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98C64" w14:textId="62AA62ED" w:rsidR="00ED5F24" w:rsidRPr="00572809" w:rsidRDefault="00ED5F24" w:rsidP="00ED5F24">
      <w:pPr>
        <w:pStyle w:val="3GPPHeader"/>
        <w:spacing w:after="60"/>
        <w:rPr>
          <w:sz w:val="32"/>
          <w:szCs w:val="32"/>
          <w:highlight w:val="yellow"/>
          <w:lang w:val="en-US"/>
        </w:rPr>
      </w:pPr>
      <w:r w:rsidRPr="00572809">
        <w:rPr>
          <w:lang w:val="en-US"/>
        </w:rPr>
        <w:t>3GPP TSG-RAN WG2 #12</w:t>
      </w:r>
      <w:r>
        <w:rPr>
          <w:lang w:val="en-US"/>
        </w:rPr>
        <w:t>1</w:t>
      </w:r>
      <w:r w:rsidRPr="00572809">
        <w:rPr>
          <w:lang w:val="en-US"/>
        </w:rPr>
        <w:tab/>
      </w:r>
      <w:r w:rsidR="00147A5C" w:rsidRPr="00147A5C">
        <w:rPr>
          <w:sz w:val="32"/>
          <w:szCs w:val="32"/>
          <w:lang w:val="en-US"/>
        </w:rPr>
        <w:t>R2-2301441</w:t>
      </w:r>
    </w:p>
    <w:p w14:paraId="3E5BA967" w14:textId="72838B3B" w:rsidR="00ED5F24" w:rsidRPr="00CE0424" w:rsidRDefault="00ED5F24" w:rsidP="00ED5F24">
      <w:pPr>
        <w:pStyle w:val="3GPPHeader"/>
      </w:pPr>
      <w:r>
        <w:t>Athens, Greece</w:t>
      </w:r>
      <w:r w:rsidRPr="00176C62">
        <w:t xml:space="preserve">, </w:t>
      </w:r>
      <w:r>
        <w:t>27 February – March 3</w:t>
      </w:r>
      <w:r w:rsidR="006D3F59">
        <w:t>,</w:t>
      </w:r>
      <w:r>
        <w:t xml:space="preserve"> </w:t>
      </w:r>
      <w:r w:rsidRPr="00176C62">
        <w:t>202</w:t>
      </w:r>
      <w:r>
        <w:t>3</w:t>
      </w:r>
    </w:p>
    <w:p w14:paraId="7029E0F8" w14:textId="77777777" w:rsidR="0066273E" w:rsidRDefault="0066273E" w:rsidP="0066273E">
      <w:pPr>
        <w:pStyle w:val="3GPPHeader"/>
      </w:pPr>
    </w:p>
    <w:p w14:paraId="11A86BE1" w14:textId="0915D9FD" w:rsidR="0066273E" w:rsidRPr="00506DEB" w:rsidRDefault="0066273E" w:rsidP="0066273E">
      <w:pPr>
        <w:pStyle w:val="3GPPHeader"/>
        <w:rPr>
          <w:sz w:val="22"/>
          <w:szCs w:val="22"/>
          <w:lang w:val="en-US"/>
        </w:rPr>
      </w:pPr>
      <w:r w:rsidRPr="00506DEB">
        <w:rPr>
          <w:sz w:val="22"/>
          <w:szCs w:val="22"/>
          <w:lang w:val="en-US"/>
        </w:rPr>
        <w:t>Agenda Item:</w:t>
      </w:r>
      <w:r w:rsidRPr="00506DEB">
        <w:rPr>
          <w:sz w:val="22"/>
          <w:szCs w:val="22"/>
          <w:lang w:val="en-US"/>
        </w:rPr>
        <w:tab/>
      </w:r>
      <w:r w:rsidR="00D568C7">
        <w:rPr>
          <w:sz w:val="22"/>
          <w:szCs w:val="22"/>
          <w:lang w:val="en-US"/>
        </w:rPr>
        <w:t>8.16.2</w:t>
      </w:r>
    </w:p>
    <w:p w14:paraId="4B7B92BD" w14:textId="063967FC" w:rsidR="00E90E49" w:rsidRPr="00CE0424" w:rsidRDefault="003D3C45" w:rsidP="00F64C2B">
      <w:pPr>
        <w:pStyle w:val="3GPPHeader"/>
        <w:rPr>
          <w:sz w:val="22"/>
          <w:szCs w:val="22"/>
        </w:rPr>
      </w:pPr>
      <w:r>
        <w:rPr>
          <w:sz w:val="22"/>
          <w:szCs w:val="22"/>
        </w:rPr>
        <w:t>Source:</w:t>
      </w:r>
      <w:r w:rsidR="00E90E49">
        <w:tab/>
      </w:r>
      <w:r w:rsidR="00F64C2B" w:rsidRPr="00CE0424">
        <w:rPr>
          <w:sz w:val="22"/>
          <w:szCs w:val="22"/>
        </w:rPr>
        <w:t>Ericsson</w:t>
      </w:r>
    </w:p>
    <w:p w14:paraId="5EB92CC2" w14:textId="1B058AE9" w:rsidR="00E90E49" w:rsidRPr="00CE0424" w:rsidRDefault="003D3C45" w:rsidP="00311702">
      <w:pPr>
        <w:pStyle w:val="3GPPHeader"/>
        <w:rPr>
          <w:sz w:val="22"/>
          <w:szCs w:val="22"/>
        </w:rPr>
      </w:pPr>
      <w:r>
        <w:rPr>
          <w:sz w:val="22"/>
          <w:szCs w:val="22"/>
        </w:rPr>
        <w:t>Title:</w:t>
      </w:r>
      <w:r w:rsidR="00E90E49" w:rsidRPr="00CE0424">
        <w:rPr>
          <w:sz w:val="22"/>
          <w:szCs w:val="22"/>
        </w:rPr>
        <w:tab/>
      </w:r>
      <w:r w:rsidR="00AB789A">
        <w:rPr>
          <w:sz w:val="22"/>
          <w:szCs w:val="22"/>
        </w:rPr>
        <w:t>General aspects for AI</w:t>
      </w:r>
      <w:r w:rsidR="00CF4B36">
        <w:rPr>
          <w:sz w:val="22"/>
          <w:szCs w:val="22"/>
        </w:rPr>
        <w:t>/</w:t>
      </w:r>
      <w:r w:rsidR="00AB789A">
        <w:rPr>
          <w:sz w:val="22"/>
          <w:szCs w:val="22"/>
        </w:rPr>
        <w:t xml:space="preserve">ML for </w:t>
      </w:r>
      <w:r w:rsidR="00CF4B36">
        <w:rPr>
          <w:sz w:val="22"/>
          <w:szCs w:val="22"/>
        </w:rPr>
        <w:t>NR air interface</w:t>
      </w:r>
      <w:r w:rsidR="00FE0225" w:rsidRPr="00FE0225">
        <w:rPr>
          <w:sz w:val="22"/>
          <w:szCs w:val="22"/>
        </w:rPr>
        <w:t xml:space="preserve"> </w:t>
      </w:r>
    </w:p>
    <w:p w14:paraId="6C01C951" w14:textId="154543F8" w:rsidR="005F79BE" w:rsidRDefault="00E90E49" w:rsidP="00B93C5C">
      <w:pPr>
        <w:pStyle w:val="3GPPHeader"/>
        <w:rPr>
          <w:sz w:val="22"/>
          <w:szCs w:val="22"/>
        </w:rPr>
      </w:pPr>
      <w:r w:rsidRPr="00CE0424">
        <w:rPr>
          <w:sz w:val="22"/>
          <w:szCs w:val="22"/>
        </w:rPr>
        <w:t>Document for:</w:t>
      </w:r>
      <w:r w:rsidRPr="00CE0424">
        <w:rPr>
          <w:sz w:val="22"/>
          <w:szCs w:val="22"/>
        </w:rPr>
        <w:tab/>
      </w:r>
      <w:r w:rsidRPr="0046322D">
        <w:rPr>
          <w:sz w:val="22"/>
          <w:szCs w:val="22"/>
        </w:rPr>
        <w:t>Discussion</w:t>
      </w:r>
      <w:r w:rsidR="00275352">
        <w:rPr>
          <w:sz w:val="22"/>
          <w:szCs w:val="22"/>
        </w:rPr>
        <w:t>, Decision</w:t>
      </w:r>
    </w:p>
    <w:p w14:paraId="211E91BE" w14:textId="5A75AAF9" w:rsidR="00E90E49" w:rsidRPr="00CE0424" w:rsidRDefault="00230D18" w:rsidP="005F79BE">
      <w:pPr>
        <w:pStyle w:val="Heading1"/>
        <w:ind w:left="0" w:firstLine="0"/>
      </w:pPr>
      <w:r>
        <w:t>1</w:t>
      </w:r>
      <w:r>
        <w:tab/>
      </w:r>
      <w:r w:rsidR="00E90E49" w:rsidRPr="00CE0424">
        <w:t>Introduction</w:t>
      </w:r>
    </w:p>
    <w:p w14:paraId="50C02EDE" w14:textId="1F919616" w:rsidR="00EF40E2" w:rsidRDefault="001A4120" w:rsidP="001203B4">
      <w:pPr>
        <w:pStyle w:val="BodyText"/>
      </w:pPr>
      <w:bookmarkStart w:id="0" w:name="_Ref178064866"/>
      <w:r>
        <w:t xml:space="preserve">This is the </w:t>
      </w:r>
      <w:r w:rsidR="00ED5F24">
        <w:t>third</w:t>
      </w:r>
      <w:r>
        <w:t xml:space="preserve"> meeting on which RAN2 discusses the </w:t>
      </w:r>
      <w:r w:rsidRPr="00F6384D">
        <w:t>“AI/ML for NR Air Interface”</w:t>
      </w:r>
      <w:r>
        <w:t xml:space="preserve"> SI </w:t>
      </w:r>
      <w:r w:rsidRPr="00F6384D">
        <w:t xml:space="preserve">(see the approved SID in </w:t>
      </w:r>
      <w:hyperlink r:id="rId11" w:history="1">
        <w:r w:rsidRPr="00F6384D">
          <w:rPr>
            <w:rStyle w:val="Hyperlink"/>
          </w:rPr>
          <w:t>RP-213599</w:t>
        </w:r>
      </w:hyperlink>
      <w:r w:rsidRPr="00F6384D">
        <w:t xml:space="preserve">, and the revised version in </w:t>
      </w:r>
      <w:hyperlink r:id="rId12" w:history="1">
        <w:r w:rsidRPr="00F6384D">
          <w:rPr>
            <w:rStyle w:val="Hyperlink"/>
          </w:rPr>
          <w:t>RP-221348</w:t>
        </w:r>
      </w:hyperlink>
      <w:r>
        <w:t>).</w:t>
      </w:r>
      <w:r w:rsidR="00CB3161">
        <w:t xml:space="preserve"> </w:t>
      </w:r>
      <w:r w:rsidR="000D611C">
        <w:t xml:space="preserve">Under this Agenda Item RAN2 have </w:t>
      </w:r>
      <w:r w:rsidR="001203B4">
        <w:t xml:space="preserve">work on settling the scope of the discussion and identifying aspects </w:t>
      </w:r>
      <w:r w:rsidR="00CB3161">
        <w:t>requiring</w:t>
      </w:r>
      <w:r w:rsidR="001203B4">
        <w:t xml:space="preserve"> RAN2 attention. </w:t>
      </w:r>
    </w:p>
    <w:p w14:paraId="1CF85D3C" w14:textId="3DFF210B" w:rsidR="00D65D57" w:rsidRDefault="00D65D57" w:rsidP="00FC76FF">
      <w:pPr>
        <w:pStyle w:val="BodyText"/>
      </w:pPr>
      <w:r>
        <w:t>Currently, t</w:t>
      </w:r>
      <w:r w:rsidR="00FC76FF">
        <w:t>wo</w:t>
      </w:r>
      <w:r>
        <w:t xml:space="preserve"> topics stand out in RAN2:</w:t>
      </w:r>
    </w:p>
    <w:p w14:paraId="100B3BD4" w14:textId="5FBBE26B" w:rsidR="00D65D57" w:rsidRDefault="00D65D57" w:rsidP="00875158">
      <w:pPr>
        <w:pStyle w:val="BodyText"/>
        <w:numPr>
          <w:ilvl w:val="0"/>
          <w:numId w:val="15"/>
        </w:numPr>
      </w:pPr>
      <w:r>
        <w:t>Model transfer/delivery, and</w:t>
      </w:r>
    </w:p>
    <w:p w14:paraId="45E9FD62" w14:textId="0099948F" w:rsidR="00D65D57" w:rsidRDefault="00D65D57" w:rsidP="00875158">
      <w:pPr>
        <w:pStyle w:val="BodyText"/>
        <w:numPr>
          <w:ilvl w:val="0"/>
          <w:numId w:val="15"/>
        </w:numPr>
      </w:pPr>
      <w:r>
        <w:t xml:space="preserve">Data collection. </w:t>
      </w:r>
    </w:p>
    <w:p w14:paraId="0DEC04F2" w14:textId="0E6CE07E" w:rsidR="00FC76FF" w:rsidRDefault="00C73DBE" w:rsidP="00C73DBE">
      <w:pPr>
        <w:pStyle w:val="BodyText"/>
      </w:pPr>
      <w:r>
        <w:t xml:space="preserve">In fact, two </w:t>
      </w:r>
      <w:r w:rsidR="00FC76FF">
        <w:t>long email discussion were carried out from RAN2#120 until the present meeting. The scope of each being the following:</w:t>
      </w:r>
    </w:p>
    <w:p w14:paraId="3286822B" w14:textId="77777777" w:rsidR="00FC76FF" w:rsidRDefault="00FC76FF" w:rsidP="00FC76FF">
      <w:pPr>
        <w:pStyle w:val="EmailDiscussion"/>
        <w:tabs>
          <w:tab w:val="clear" w:pos="360"/>
          <w:tab w:val="num" w:pos="1619"/>
        </w:tabs>
        <w:overflowPunct/>
        <w:autoSpaceDE/>
        <w:autoSpaceDN/>
        <w:adjustRightInd/>
        <w:ind w:left="1619" w:hanging="360"/>
        <w:textAlignment w:val="auto"/>
      </w:pPr>
      <w:r>
        <w:t>[Post120][</w:t>
      </w:r>
      <w:proofErr w:type="gramStart"/>
      <w:r>
        <w:t>053][</w:t>
      </w:r>
      <w:proofErr w:type="gramEnd"/>
      <w:r>
        <w:t xml:space="preserve">AIML18] </w:t>
      </w:r>
      <w:r>
        <w:rPr>
          <w:lang w:eastAsia="zh-CN"/>
        </w:rPr>
        <w:t>model transfer delivery</w:t>
      </w:r>
      <w:r>
        <w:t xml:space="preserve"> (Huawei)</w:t>
      </w:r>
    </w:p>
    <w:p w14:paraId="6D3C85AF" w14:textId="77777777" w:rsidR="00FC76FF" w:rsidRDefault="00FC76FF" w:rsidP="00FC76FF">
      <w:pPr>
        <w:pStyle w:val="EmailDiscussion2"/>
      </w:pPr>
      <w:r>
        <w:tab/>
        <w:t xml:space="preserve">Scope: </w:t>
      </w:r>
      <w:r>
        <w:rPr>
          <w:lang w:eastAsia="zh-CN"/>
        </w:rPr>
        <w:t xml:space="preserve">Long email discussion for next meeting on model transfer/delivery, to collect pros/cons, </w:t>
      </w:r>
      <w:proofErr w:type="gramStart"/>
      <w:r>
        <w:rPr>
          <w:lang w:eastAsia="zh-CN"/>
        </w:rPr>
        <w:t>Can</w:t>
      </w:r>
      <w:proofErr w:type="gramEnd"/>
      <w:r>
        <w:rPr>
          <w:lang w:eastAsia="zh-CN"/>
        </w:rPr>
        <w:t xml:space="preserve"> also collect comments on different architectural assumptions.</w:t>
      </w:r>
    </w:p>
    <w:p w14:paraId="45E17127" w14:textId="77777777" w:rsidR="00FC76FF" w:rsidRDefault="00FC76FF" w:rsidP="00FC76FF">
      <w:pPr>
        <w:pStyle w:val="Doc-text2"/>
        <w:rPr>
          <w:lang w:eastAsia="zh-CN"/>
        </w:rPr>
      </w:pPr>
    </w:p>
    <w:p w14:paraId="74BEB244" w14:textId="77777777" w:rsidR="00FC76FF" w:rsidRDefault="00FC76FF" w:rsidP="00FC76FF">
      <w:pPr>
        <w:pStyle w:val="EmailDiscussion"/>
        <w:tabs>
          <w:tab w:val="clear" w:pos="360"/>
          <w:tab w:val="num" w:pos="1619"/>
        </w:tabs>
        <w:overflowPunct/>
        <w:autoSpaceDE/>
        <w:autoSpaceDN/>
        <w:adjustRightInd/>
        <w:ind w:left="1619" w:hanging="360"/>
        <w:textAlignment w:val="auto"/>
      </w:pPr>
      <w:r>
        <w:t>[Post120][</w:t>
      </w:r>
      <w:proofErr w:type="gramStart"/>
      <w:r>
        <w:t>054][</w:t>
      </w:r>
      <w:proofErr w:type="gramEnd"/>
      <w:r>
        <w:t>AIML18] Data collection (Ericsson / vivo)</w:t>
      </w:r>
    </w:p>
    <w:p w14:paraId="52C9D762" w14:textId="77777777" w:rsidR="00FC76FF" w:rsidRDefault="00FC76FF" w:rsidP="00FC76FF">
      <w:pPr>
        <w:pStyle w:val="EmailDiscussion2"/>
      </w:pPr>
      <w:r>
        <w:tab/>
        <w:t xml:space="preserve">Scope: </w:t>
      </w:r>
      <w:r>
        <w:rPr>
          <w:lang w:eastAsia="zh-CN"/>
        </w:rPr>
        <w:t>Long email discussion for next meeting, on data collection (focus on monitoring and training), on to what extent existing methods can be useful including also identifying these existing methods and their potential extensions</w:t>
      </w:r>
    </w:p>
    <w:p w14:paraId="65374575" w14:textId="317A1787" w:rsidR="00BC3884" w:rsidRPr="00AD7CCA" w:rsidRDefault="00C73DBE" w:rsidP="001C7A45">
      <w:pPr>
        <w:pStyle w:val="BodyText"/>
      </w:pPr>
      <w:r>
        <w:br/>
      </w:r>
      <w:r w:rsidR="00FC76FF">
        <w:t xml:space="preserve">In this paper we </w:t>
      </w:r>
      <w:r>
        <w:t xml:space="preserve">touch upon the </w:t>
      </w:r>
      <w:r w:rsidR="001C7A45">
        <w:t xml:space="preserve">two </w:t>
      </w:r>
      <w:r>
        <w:t xml:space="preserve">previously mentioned </w:t>
      </w:r>
      <w:r w:rsidR="001C7A45">
        <w:t>matters</w:t>
      </w:r>
      <w:r w:rsidR="00821493">
        <w:t>.</w:t>
      </w:r>
    </w:p>
    <w:p w14:paraId="5BA4ABD1" w14:textId="3E23C364" w:rsidR="004000E8" w:rsidRDefault="00230D18" w:rsidP="00CE0424">
      <w:pPr>
        <w:pStyle w:val="Heading1"/>
      </w:pPr>
      <w:r>
        <w:t>2</w:t>
      </w:r>
      <w:r>
        <w:tab/>
      </w:r>
      <w:r w:rsidR="004000E8" w:rsidRPr="00CE0424">
        <w:t>Discussion</w:t>
      </w:r>
      <w:bookmarkEnd w:id="0"/>
    </w:p>
    <w:p w14:paraId="63C5EE45" w14:textId="55BDC40A" w:rsidR="00E75F95" w:rsidRPr="00F6384D" w:rsidRDefault="00E75F95" w:rsidP="00E75F95">
      <w:pPr>
        <w:pStyle w:val="Heading2"/>
      </w:pPr>
      <w:r>
        <w:t>2.1</w:t>
      </w:r>
      <w:r>
        <w:tab/>
      </w:r>
      <w:r w:rsidR="00F27FC7">
        <w:t>Model transfer/delivery</w:t>
      </w:r>
    </w:p>
    <w:p w14:paraId="79FEA8FA" w14:textId="494DCA71" w:rsidR="0091632F" w:rsidRPr="0091632F" w:rsidRDefault="0091632F" w:rsidP="0091632F">
      <w:pPr>
        <w:pStyle w:val="Heading3"/>
        <w:rPr>
          <w:rFonts w:eastAsiaTheme="minorEastAsia"/>
        </w:rPr>
      </w:pPr>
      <w:r w:rsidRPr="0091632F">
        <w:rPr>
          <w:rFonts w:eastAsiaTheme="minorEastAsia"/>
        </w:rPr>
        <w:t>2.1.1</w:t>
      </w:r>
      <w:r w:rsidRPr="0091632F">
        <w:rPr>
          <w:rFonts w:eastAsiaTheme="minorEastAsia"/>
        </w:rPr>
        <w:tab/>
        <w:t>Use cases</w:t>
      </w:r>
      <w:r w:rsidR="007B543C">
        <w:rPr>
          <w:rFonts w:eastAsiaTheme="minorEastAsia"/>
        </w:rPr>
        <w:t xml:space="preserve"> and scenarios</w:t>
      </w:r>
    </w:p>
    <w:p w14:paraId="3C6B47DD" w14:textId="77777777" w:rsidR="0091632F" w:rsidRDefault="0091632F" w:rsidP="0091632F">
      <w:pPr>
        <w:pStyle w:val="BodyText"/>
      </w:pPr>
      <w:r>
        <w:t>The three different RAN1-agreed use cases and their respective sub use cases are listed below:</w:t>
      </w:r>
    </w:p>
    <w:p w14:paraId="7AB0CA50" w14:textId="77777777" w:rsidR="0091632F" w:rsidRDefault="0091632F" w:rsidP="00875158">
      <w:pPr>
        <w:pStyle w:val="BodyText"/>
        <w:numPr>
          <w:ilvl w:val="0"/>
          <w:numId w:val="16"/>
        </w:numPr>
      </w:pPr>
      <w:r>
        <w:t>CSI feedback enhancement</w:t>
      </w:r>
    </w:p>
    <w:p w14:paraId="6B4E67E1" w14:textId="77777777" w:rsidR="0091632F" w:rsidRDefault="0091632F" w:rsidP="00875158">
      <w:pPr>
        <w:pStyle w:val="BodyText"/>
        <w:numPr>
          <w:ilvl w:val="1"/>
          <w:numId w:val="17"/>
        </w:numPr>
      </w:pPr>
      <w:bookmarkStart w:id="1" w:name="_Hlk125634461"/>
      <w:r w:rsidRPr="001377FD">
        <w:t xml:space="preserve">Spatial-frequency domain CSI compression using </w:t>
      </w:r>
      <w:r w:rsidRPr="00BE6C36">
        <w:rPr>
          <w:b/>
          <w:bCs/>
        </w:rPr>
        <w:t>two-sided AI model</w:t>
      </w:r>
    </w:p>
    <w:bookmarkEnd w:id="1"/>
    <w:p w14:paraId="39F416A7" w14:textId="77777777" w:rsidR="0091632F" w:rsidRPr="00BE6C36" w:rsidRDefault="0091632F" w:rsidP="00875158">
      <w:pPr>
        <w:pStyle w:val="BodyText"/>
        <w:numPr>
          <w:ilvl w:val="1"/>
          <w:numId w:val="17"/>
        </w:numPr>
        <w:rPr>
          <w:b/>
          <w:bCs/>
        </w:rPr>
      </w:pPr>
      <w:r w:rsidRPr="00F24C0B">
        <w:t xml:space="preserve">Time domain CSI prediction using </w:t>
      </w:r>
      <w:r w:rsidRPr="00BE6C36">
        <w:rPr>
          <w:b/>
          <w:bCs/>
        </w:rPr>
        <w:t>UE</w:t>
      </w:r>
      <w:r>
        <w:rPr>
          <w:b/>
          <w:bCs/>
        </w:rPr>
        <w:t>-</w:t>
      </w:r>
      <w:r w:rsidRPr="00BE6C36">
        <w:rPr>
          <w:b/>
          <w:bCs/>
        </w:rPr>
        <w:t>sided model</w:t>
      </w:r>
    </w:p>
    <w:p w14:paraId="6415DE81" w14:textId="77777777" w:rsidR="0091632F" w:rsidRDefault="0091632F" w:rsidP="00875158">
      <w:pPr>
        <w:pStyle w:val="BodyText"/>
        <w:numPr>
          <w:ilvl w:val="0"/>
          <w:numId w:val="16"/>
        </w:numPr>
      </w:pPr>
      <w:r>
        <w:t>Beam Management (BM) enhancement</w:t>
      </w:r>
    </w:p>
    <w:p w14:paraId="3605F2E6" w14:textId="1FB7D96B" w:rsidR="0091632F" w:rsidRDefault="0091632F" w:rsidP="00875158">
      <w:pPr>
        <w:pStyle w:val="BodyText"/>
        <w:numPr>
          <w:ilvl w:val="1"/>
          <w:numId w:val="18"/>
        </w:numPr>
      </w:pPr>
      <w:r w:rsidRPr="00AB5805">
        <w:t>Spatial-domain DL beam prediction</w:t>
      </w:r>
      <w:r>
        <w:t xml:space="preserve">, with </w:t>
      </w:r>
      <w:r w:rsidR="005C7A6C">
        <w:rPr>
          <w:b/>
          <w:bCs/>
        </w:rPr>
        <w:t>UE</w:t>
      </w:r>
      <w:r w:rsidRPr="00BE6C36">
        <w:rPr>
          <w:b/>
          <w:bCs/>
        </w:rPr>
        <w:t xml:space="preserve">-sided </w:t>
      </w:r>
      <w:r w:rsidR="005C7A6C">
        <w:rPr>
          <w:b/>
          <w:bCs/>
        </w:rPr>
        <w:t xml:space="preserve">or NW-sided </w:t>
      </w:r>
      <w:r w:rsidRPr="00BE6C36">
        <w:rPr>
          <w:b/>
          <w:bCs/>
        </w:rPr>
        <w:t>AI model</w:t>
      </w:r>
    </w:p>
    <w:p w14:paraId="1D443AF2" w14:textId="34709D64" w:rsidR="0091632F" w:rsidRDefault="0091632F" w:rsidP="00875158">
      <w:pPr>
        <w:pStyle w:val="BodyText"/>
        <w:numPr>
          <w:ilvl w:val="1"/>
          <w:numId w:val="18"/>
        </w:numPr>
      </w:pPr>
      <w:r w:rsidRPr="00EE26F2">
        <w:t>Temporal DL beam prediction</w:t>
      </w:r>
      <w:r>
        <w:t xml:space="preserve">, with </w:t>
      </w:r>
      <w:r w:rsidR="00E1759D">
        <w:rPr>
          <w:b/>
          <w:bCs/>
        </w:rPr>
        <w:t>UE</w:t>
      </w:r>
      <w:r w:rsidRPr="00BE6C36">
        <w:rPr>
          <w:b/>
          <w:bCs/>
        </w:rPr>
        <w:t xml:space="preserve">-sided </w:t>
      </w:r>
      <w:r w:rsidR="00E1759D">
        <w:rPr>
          <w:b/>
          <w:bCs/>
        </w:rPr>
        <w:t xml:space="preserve">or NW-sided </w:t>
      </w:r>
      <w:r w:rsidRPr="00BE6C36">
        <w:rPr>
          <w:b/>
          <w:bCs/>
        </w:rPr>
        <w:t>AI model</w:t>
      </w:r>
    </w:p>
    <w:p w14:paraId="5D962423" w14:textId="77777777" w:rsidR="0091632F" w:rsidRDefault="0091632F" w:rsidP="00875158">
      <w:pPr>
        <w:pStyle w:val="BodyText"/>
        <w:numPr>
          <w:ilvl w:val="0"/>
          <w:numId w:val="16"/>
        </w:numPr>
      </w:pPr>
      <w:r>
        <w:lastRenderedPageBreak/>
        <w:t>Positioning accuracy enhancement</w:t>
      </w:r>
    </w:p>
    <w:p w14:paraId="535E6B5B" w14:textId="54F15C5E" w:rsidR="0091632F" w:rsidRPr="00314439" w:rsidRDefault="0091632F" w:rsidP="00875158">
      <w:pPr>
        <w:pStyle w:val="BodyText"/>
        <w:numPr>
          <w:ilvl w:val="1"/>
          <w:numId w:val="16"/>
        </w:numPr>
        <w:rPr>
          <w:i/>
          <w:iCs/>
        </w:rPr>
      </w:pPr>
      <w:r>
        <w:t>D</w:t>
      </w:r>
      <w:r w:rsidRPr="00BE6C36">
        <w:t>irect AI/ML positioning</w:t>
      </w:r>
      <w:r w:rsidR="00E1759D">
        <w:rPr>
          <w:i/>
          <w:iCs/>
        </w:rPr>
        <w:t xml:space="preserve"> (i.e.,</w:t>
      </w:r>
      <w:r w:rsidRPr="00314439">
        <w:rPr>
          <w:i/>
          <w:iCs/>
        </w:rPr>
        <w:t xml:space="preserve"> the AI/ML model is directly producing the UE location as output</w:t>
      </w:r>
      <w:r w:rsidR="00E1759D">
        <w:rPr>
          <w:i/>
          <w:iCs/>
        </w:rPr>
        <w:t>)</w:t>
      </w:r>
    </w:p>
    <w:p w14:paraId="62658C11" w14:textId="69B870D7" w:rsidR="0091632F" w:rsidRPr="00314439" w:rsidRDefault="0091632F" w:rsidP="00875158">
      <w:pPr>
        <w:pStyle w:val="BodyText"/>
        <w:numPr>
          <w:ilvl w:val="1"/>
          <w:numId w:val="16"/>
        </w:numPr>
        <w:rPr>
          <w:i/>
          <w:iCs/>
        </w:rPr>
      </w:pPr>
      <w:r>
        <w:t xml:space="preserve">Assisted </w:t>
      </w:r>
      <w:r w:rsidRPr="00BE6C36">
        <w:t>AI/ML positioning</w:t>
      </w:r>
      <w:r w:rsidR="00E1759D">
        <w:rPr>
          <w:i/>
          <w:iCs/>
        </w:rPr>
        <w:t xml:space="preserve"> (i.e., </w:t>
      </w:r>
      <w:r w:rsidRPr="00314439">
        <w:rPr>
          <w:i/>
          <w:iCs/>
        </w:rPr>
        <w:t>the AI/ML model is producing an existing or new measurement report that is used to estimate the UE location using legacy positioning methods)</w:t>
      </w:r>
    </w:p>
    <w:p w14:paraId="6CBB642E" w14:textId="77777777" w:rsidR="0091632F" w:rsidRDefault="0091632F" w:rsidP="00875158">
      <w:pPr>
        <w:pStyle w:val="BodyText"/>
        <w:numPr>
          <w:ilvl w:val="1"/>
          <w:numId w:val="16"/>
        </w:numPr>
      </w:pPr>
      <w:r>
        <w:t>For the above 2 points (i.e., direct/assisted AI/ML positioning), RAN1 have captured the following (sub)cases:</w:t>
      </w:r>
    </w:p>
    <w:p w14:paraId="6BFF2A26" w14:textId="77777777" w:rsidR="0091632F" w:rsidRDefault="0091632F" w:rsidP="00875158">
      <w:pPr>
        <w:pStyle w:val="BodyText"/>
        <w:numPr>
          <w:ilvl w:val="2"/>
          <w:numId w:val="19"/>
        </w:numPr>
      </w:pPr>
      <w:r>
        <w:t xml:space="preserve">Case 1: UE-based positioning with </w:t>
      </w:r>
      <w:r w:rsidRPr="00BE6C36">
        <w:rPr>
          <w:b/>
          <w:bCs/>
        </w:rPr>
        <w:t>UE-side</w:t>
      </w:r>
      <w:r>
        <w:rPr>
          <w:b/>
          <w:bCs/>
        </w:rPr>
        <w:t>d</w:t>
      </w:r>
      <w:r w:rsidRPr="00BE6C36">
        <w:rPr>
          <w:b/>
          <w:bCs/>
        </w:rPr>
        <w:t xml:space="preserve"> model</w:t>
      </w:r>
      <w:r>
        <w:t>, direct AI/ML or AI/ML assisted positioning</w:t>
      </w:r>
    </w:p>
    <w:p w14:paraId="3700F44F" w14:textId="77777777" w:rsidR="0091632F" w:rsidRDefault="0091632F" w:rsidP="00875158">
      <w:pPr>
        <w:pStyle w:val="BodyText"/>
        <w:numPr>
          <w:ilvl w:val="2"/>
          <w:numId w:val="19"/>
        </w:numPr>
      </w:pPr>
      <w:r>
        <w:t xml:space="preserve">Case 2a: UE-assisted/LMF-based positioning with </w:t>
      </w:r>
      <w:r w:rsidRPr="00BE6C36">
        <w:rPr>
          <w:b/>
          <w:bCs/>
        </w:rPr>
        <w:t>UE-side</w:t>
      </w:r>
      <w:r>
        <w:rPr>
          <w:b/>
          <w:bCs/>
        </w:rPr>
        <w:t>d</w:t>
      </w:r>
      <w:r w:rsidRPr="00BE6C36">
        <w:rPr>
          <w:b/>
          <w:bCs/>
        </w:rPr>
        <w:t xml:space="preserve"> model</w:t>
      </w:r>
      <w:r>
        <w:t>, AI/ML assisted positioning</w:t>
      </w:r>
    </w:p>
    <w:p w14:paraId="3AA941F5" w14:textId="77777777" w:rsidR="0091632F" w:rsidRDefault="0091632F" w:rsidP="00875158">
      <w:pPr>
        <w:pStyle w:val="BodyText"/>
        <w:numPr>
          <w:ilvl w:val="2"/>
          <w:numId w:val="19"/>
        </w:numPr>
      </w:pPr>
      <w:r>
        <w:t xml:space="preserve">Case 2b: UE-assisted/LMF-based positioning with </w:t>
      </w:r>
      <w:r w:rsidRPr="00BE6C36">
        <w:rPr>
          <w:b/>
          <w:bCs/>
        </w:rPr>
        <w:t>LMF-side</w:t>
      </w:r>
      <w:r>
        <w:rPr>
          <w:b/>
          <w:bCs/>
        </w:rPr>
        <w:t>d</w:t>
      </w:r>
      <w:r w:rsidRPr="00BE6C36">
        <w:rPr>
          <w:b/>
          <w:bCs/>
        </w:rPr>
        <w:t xml:space="preserve"> model</w:t>
      </w:r>
      <w:r>
        <w:t>, direct AI/ML positioning</w:t>
      </w:r>
    </w:p>
    <w:p w14:paraId="0A5423E2" w14:textId="77777777" w:rsidR="0091632F" w:rsidRDefault="0091632F" w:rsidP="00875158">
      <w:pPr>
        <w:pStyle w:val="BodyText"/>
        <w:numPr>
          <w:ilvl w:val="2"/>
          <w:numId w:val="19"/>
        </w:numPr>
      </w:pPr>
      <w:r>
        <w:t xml:space="preserve">Case 3a: NG-RAN node assisted positioning with </w:t>
      </w:r>
      <w:proofErr w:type="spellStart"/>
      <w:r w:rsidRPr="00BE6C36">
        <w:rPr>
          <w:b/>
          <w:bCs/>
        </w:rPr>
        <w:t>gNB</w:t>
      </w:r>
      <w:proofErr w:type="spellEnd"/>
      <w:r w:rsidRPr="00BE6C36">
        <w:rPr>
          <w:b/>
          <w:bCs/>
        </w:rPr>
        <w:t>-side</w:t>
      </w:r>
      <w:r>
        <w:rPr>
          <w:b/>
          <w:bCs/>
        </w:rPr>
        <w:t>d</w:t>
      </w:r>
      <w:r w:rsidRPr="00BE6C36">
        <w:rPr>
          <w:b/>
          <w:bCs/>
        </w:rPr>
        <w:t xml:space="preserve"> model</w:t>
      </w:r>
      <w:r>
        <w:t>, AI/ML assisted positioning</w:t>
      </w:r>
    </w:p>
    <w:p w14:paraId="58F13A57" w14:textId="77777777" w:rsidR="0091632F" w:rsidRDefault="0091632F" w:rsidP="00875158">
      <w:pPr>
        <w:pStyle w:val="BodyText"/>
        <w:numPr>
          <w:ilvl w:val="2"/>
          <w:numId w:val="19"/>
        </w:numPr>
      </w:pPr>
      <w:r>
        <w:t xml:space="preserve">Case 3b: NG-RAN node assisted positioning with </w:t>
      </w:r>
      <w:r w:rsidRPr="00BE6C36">
        <w:rPr>
          <w:b/>
          <w:bCs/>
        </w:rPr>
        <w:t>LMF-side</w:t>
      </w:r>
      <w:r>
        <w:rPr>
          <w:b/>
          <w:bCs/>
        </w:rPr>
        <w:t>d</w:t>
      </w:r>
      <w:r w:rsidRPr="00BE6C36">
        <w:rPr>
          <w:b/>
          <w:bCs/>
        </w:rPr>
        <w:t xml:space="preserve"> model</w:t>
      </w:r>
      <w:r>
        <w:t>, direct AI/ML positioning</w:t>
      </w:r>
    </w:p>
    <w:p w14:paraId="3D1461D1" w14:textId="43F35DFA" w:rsidR="001D3326" w:rsidRDefault="001D3326" w:rsidP="0091632F">
      <w:pPr>
        <w:pStyle w:val="BodyText"/>
      </w:pPr>
    </w:p>
    <w:p w14:paraId="4EA289F1" w14:textId="1A14C821" w:rsidR="00212FE3" w:rsidRDefault="007A315A" w:rsidP="00923DC3">
      <w:pPr>
        <w:pStyle w:val="BodyText"/>
      </w:pPr>
      <w:r>
        <w:t>According to the above, our understanding is that a</w:t>
      </w:r>
      <w:r w:rsidR="00923DC3">
        <w:t xml:space="preserve"> model needs to be transferred/delivered</w:t>
      </w:r>
      <w:r w:rsidR="00212FE3">
        <w:t>:</w:t>
      </w:r>
    </w:p>
    <w:p w14:paraId="0D18C035" w14:textId="4EC2D7DA" w:rsidR="00A310DC" w:rsidRDefault="00A310DC" w:rsidP="006041AD">
      <w:pPr>
        <w:pStyle w:val="BodyText"/>
        <w:numPr>
          <w:ilvl w:val="0"/>
          <w:numId w:val="31"/>
        </w:numPr>
      </w:pPr>
      <w:r>
        <w:t>W</w:t>
      </w:r>
      <w:r w:rsidR="00923DC3">
        <w:t>hen the inference process occurs in an entity different from the entity that is</w:t>
      </w:r>
      <w:r w:rsidR="0055571D">
        <w:t xml:space="preserve"> </w:t>
      </w:r>
      <w:r w:rsidR="00192145">
        <w:t>developing</w:t>
      </w:r>
      <w:r w:rsidR="007A315A">
        <w:t>,</w:t>
      </w:r>
      <w:r w:rsidR="00923DC3">
        <w:t xml:space="preserve"> training and/or compiling the model.</w:t>
      </w:r>
    </w:p>
    <w:p w14:paraId="7701E5E7" w14:textId="08E53B6D" w:rsidR="00F8167A" w:rsidRDefault="00F8167A" w:rsidP="006041AD">
      <w:pPr>
        <w:pStyle w:val="BodyText"/>
        <w:numPr>
          <w:ilvl w:val="1"/>
          <w:numId w:val="32"/>
        </w:numPr>
      </w:pPr>
      <w:r>
        <w:t xml:space="preserve">For example, </w:t>
      </w:r>
      <w:r w:rsidR="00271B68">
        <w:t>i</w:t>
      </w:r>
      <w:r w:rsidR="00271B68" w:rsidRPr="00271B68">
        <w:t>n a use case with one-sided model deployed at the UE</w:t>
      </w:r>
      <w:r w:rsidR="00271B68">
        <w:t xml:space="preserve"> </w:t>
      </w:r>
      <w:r w:rsidR="00271B68" w:rsidRPr="00271B68">
        <w:t>side,</w:t>
      </w:r>
      <w:r w:rsidR="003F0061">
        <w:t xml:space="preserve"> t</w:t>
      </w:r>
      <w:r w:rsidR="00271B68" w:rsidRPr="00271B68">
        <w:t xml:space="preserve">ransferring </w:t>
      </w:r>
      <w:r w:rsidR="003F0061">
        <w:t xml:space="preserve">a </w:t>
      </w:r>
      <w:r w:rsidR="00271B68" w:rsidRPr="00271B68">
        <w:t>model trained by the NW with data from a specific scenario</w:t>
      </w:r>
      <w:r w:rsidR="00057316">
        <w:t>.</w:t>
      </w:r>
    </w:p>
    <w:p w14:paraId="4F6314C9" w14:textId="45AAD2ED" w:rsidR="00A310DC" w:rsidRDefault="00A310DC" w:rsidP="006041AD">
      <w:pPr>
        <w:pStyle w:val="BodyText"/>
        <w:numPr>
          <w:ilvl w:val="0"/>
          <w:numId w:val="31"/>
        </w:numPr>
      </w:pPr>
      <w:r>
        <w:t>When t</w:t>
      </w:r>
      <w:r w:rsidR="003701E0">
        <w:t xml:space="preserve">he model is </w:t>
      </w:r>
      <w:r w:rsidR="00447608">
        <w:t>jointly generated by the UE and the NW</w:t>
      </w:r>
    </w:p>
    <w:p w14:paraId="29126458" w14:textId="6A2EF89F" w:rsidR="00447608" w:rsidRDefault="00447608" w:rsidP="006041AD">
      <w:pPr>
        <w:pStyle w:val="BodyText"/>
        <w:numPr>
          <w:ilvl w:val="1"/>
          <w:numId w:val="33"/>
        </w:numPr>
      </w:pPr>
      <w:r>
        <w:t xml:space="preserve">This could be for example the case for CSI compression </w:t>
      </w:r>
      <w:r w:rsidR="004E3A55">
        <w:t xml:space="preserve">using </w:t>
      </w:r>
      <w:r>
        <w:t>two-sided AI model</w:t>
      </w:r>
      <w:r w:rsidR="004E3A55">
        <w:t>.</w:t>
      </w:r>
      <w:r>
        <w:t xml:space="preserve"> </w:t>
      </w:r>
    </w:p>
    <w:p w14:paraId="1E961F44" w14:textId="153B13F2" w:rsidR="00E27FE3" w:rsidRDefault="00324691" w:rsidP="00E27FE3">
      <w:pPr>
        <w:pStyle w:val="BodyText"/>
      </w:pPr>
      <w:r>
        <w:br/>
      </w:r>
      <w:r w:rsidR="007F3B72">
        <w:t>However, as observed in RAN1 discussion,</w:t>
      </w:r>
      <w:r w:rsidR="00B261F3">
        <w:t xml:space="preserve"> t</w:t>
      </w:r>
      <w:r w:rsidR="007F3B72" w:rsidRPr="0046431A">
        <w:t xml:space="preserve">he use cases in the </w:t>
      </w:r>
      <w:r w:rsidR="007F3B72">
        <w:t>AIML for PHY SI</w:t>
      </w:r>
      <w:r w:rsidR="007F3B72" w:rsidRPr="0046431A">
        <w:t xml:space="preserve"> have not provided a strong motivation </w:t>
      </w:r>
      <w:r w:rsidR="007F3B72">
        <w:t>to consider standardized</w:t>
      </w:r>
      <w:r w:rsidR="007F3B72" w:rsidRPr="0046431A">
        <w:t xml:space="preserve"> model transfer</w:t>
      </w:r>
      <w:r w:rsidR="007F3B72">
        <w:t xml:space="preserve"> solutions</w:t>
      </w:r>
      <w:r w:rsidR="007F3B72" w:rsidRPr="0046431A">
        <w:t xml:space="preserve">. </w:t>
      </w:r>
      <w:r w:rsidR="007F3B72">
        <w:t>Indeed, f</w:t>
      </w:r>
      <w:r w:rsidR="007F3B72" w:rsidRPr="0046431A">
        <w:t>or BM and positioning</w:t>
      </w:r>
      <w:r w:rsidR="007F3B72">
        <w:t>, feasible</w:t>
      </w:r>
      <w:r w:rsidR="007F3B72" w:rsidRPr="0046431A">
        <w:t xml:space="preserve"> alternatives</w:t>
      </w:r>
      <w:r w:rsidR="007F3B72">
        <w:t xml:space="preserve"> not relying on model transfer</w:t>
      </w:r>
      <w:r w:rsidR="007F3B72" w:rsidRPr="0046431A">
        <w:t xml:space="preserve"> for UE-sided and NW</w:t>
      </w:r>
      <w:r w:rsidR="007F3B72">
        <w:t>-s</w:t>
      </w:r>
      <w:r w:rsidR="007F3B72" w:rsidRPr="0046431A">
        <w:t>ided models</w:t>
      </w:r>
      <w:r w:rsidR="007F3B72">
        <w:t xml:space="preserve"> are being considered</w:t>
      </w:r>
      <w:r w:rsidR="007F3B72" w:rsidRPr="0046431A">
        <w:t xml:space="preserve">. </w:t>
      </w:r>
      <w:r w:rsidR="00D9093C" w:rsidRPr="00D9093C">
        <w:t>Similarly, the two-sided CSI use case is discussing training that does not require model transfer.</w:t>
      </w:r>
      <w:r w:rsidR="00EF28D6">
        <w:br/>
      </w:r>
      <w:r w:rsidR="00C408EE">
        <w:br/>
        <w:t>However, acknowledging that RAN1 have not concluded on this subject</w:t>
      </w:r>
      <w:r w:rsidR="00353300">
        <w:t xml:space="preserve"> w</w:t>
      </w:r>
      <w:r w:rsidR="00C408EE">
        <w:t>e are ob</w:t>
      </w:r>
      <w:r w:rsidR="00353300">
        <w:t>viously OK to</w:t>
      </w:r>
      <w:r w:rsidR="00500223">
        <w:t xml:space="preserve"> continue with the ongoing discussion in RAN2 on model transfer/delivery. </w:t>
      </w:r>
    </w:p>
    <w:p w14:paraId="695D913A" w14:textId="71AC3AAD" w:rsidR="00EF28D6" w:rsidRDefault="00EF28D6" w:rsidP="00EF28D6">
      <w:pPr>
        <w:pStyle w:val="Proposal"/>
      </w:pPr>
      <w:bookmarkStart w:id="2" w:name="_Toc127496963"/>
      <w:r>
        <w:t>For model transfer/delivery, RAN1 seem to</w:t>
      </w:r>
      <w:r w:rsidRPr="00BD67B9">
        <w:t xml:space="preserve"> have</w:t>
      </w:r>
      <w:r>
        <w:t xml:space="preserve"> identified</w:t>
      </w:r>
      <w:r w:rsidRPr="00BD67B9">
        <w:t xml:space="preserve"> simpler alternatives </w:t>
      </w:r>
      <w:r>
        <w:t>for which specification support is not needed. However,</w:t>
      </w:r>
      <w:r w:rsidR="005A11CC">
        <w:t xml:space="preserve"> while waiting f</w:t>
      </w:r>
      <w:r w:rsidR="00803F2D">
        <w:t>or RAN1’s conclusion,</w:t>
      </w:r>
      <w:r>
        <w:t xml:space="preserve"> RAN2 can </w:t>
      </w:r>
      <w:r w:rsidR="00CE7343">
        <w:t>continue</w:t>
      </w:r>
      <w:r w:rsidR="005A11CC">
        <w:t xml:space="preserve"> studying pros/cons of </w:t>
      </w:r>
      <w:r w:rsidR="00890B51">
        <w:t xml:space="preserve">the different </w:t>
      </w:r>
      <w:r w:rsidR="002628FD">
        <w:t xml:space="preserve">available </w:t>
      </w:r>
      <w:r w:rsidR="00890B51">
        <w:t>options.</w:t>
      </w:r>
      <w:bookmarkEnd w:id="2"/>
    </w:p>
    <w:p w14:paraId="38FAD157" w14:textId="77777777" w:rsidR="00EF28D6" w:rsidRDefault="00EF28D6" w:rsidP="00E27FE3">
      <w:pPr>
        <w:pStyle w:val="BodyText"/>
      </w:pPr>
    </w:p>
    <w:p w14:paraId="3BFFB532" w14:textId="4B07D8D1" w:rsidR="003F2676" w:rsidRDefault="003F2676" w:rsidP="00923DC3">
      <w:pPr>
        <w:pStyle w:val="BodyText"/>
      </w:pPr>
      <w:r>
        <w:t xml:space="preserve">Regarding the mapping of AIML-related functions to </w:t>
      </w:r>
      <w:r w:rsidR="004770B3">
        <w:t>NW</w:t>
      </w:r>
      <w:r>
        <w:t xml:space="preserve"> entities, we think that RAN2 should </w:t>
      </w:r>
      <w:r w:rsidR="004770B3">
        <w:t>mostly focus on</w:t>
      </w:r>
      <w:r>
        <w:t xml:space="preserve"> UE</w:t>
      </w:r>
      <w:r w:rsidR="002C31AD">
        <w:t>s</w:t>
      </w:r>
      <w:r w:rsidR="00C15641">
        <w:t xml:space="preserve"> and</w:t>
      </w:r>
      <w:r>
        <w:t xml:space="preserve"> </w:t>
      </w:r>
      <w:proofErr w:type="spellStart"/>
      <w:r>
        <w:t>gNBs</w:t>
      </w:r>
      <w:proofErr w:type="spellEnd"/>
      <w:r>
        <w:t>.</w:t>
      </w:r>
      <w:r w:rsidR="002C31AD">
        <w:t xml:space="preserve"> LMF can be considered for positioning. But as far as other CN entities, RAN2’s scope should be limited.</w:t>
      </w:r>
      <w:r w:rsidR="00A71223">
        <w:t xml:space="preserve"> This as the SI is </w:t>
      </w:r>
      <w:r w:rsidR="007F3CD1">
        <w:t xml:space="preserve">focusing on RAN1, RAN2 and RAN4 work. Involving SA2 (eventually CT1) or even RAN3 </w:t>
      </w:r>
      <w:r w:rsidR="0089720E">
        <w:t xml:space="preserve">does not </w:t>
      </w:r>
      <w:r w:rsidR="00E6177E">
        <w:t>appear to be a</w:t>
      </w:r>
      <w:r w:rsidR="009650D3">
        <w:t xml:space="preserve"> target of the SI.</w:t>
      </w:r>
    </w:p>
    <w:p w14:paraId="68D85C8E" w14:textId="26056A04" w:rsidR="00053259" w:rsidRDefault="00053259" w:rsidP="00923DC3">
      <w:pPr>
        <w:pStyle w:val="BodyText"/>
      </w:pPr>
      <w:r>
        <w:t xml:space="preserve">Additionally, it has been proposed in RAN2 to include proprietary servers within the model transfer/delivery discussion. Such entities </w:t>
      </w:r>
      <w:r w:rsidR="00FB3ECD">
        <w:t xml:space="preserve">could be needed as they </w:t>
      </w:r>
      <w:r w:rsidR="00641E42">
        <w:t xml:space="preserve">have </w:t>
      </w:r>
      <w:r w:rsidR="00A81423">
        <w:t xml:space="preserve">can have </w:t>
      </w:r>
      <w:r w:rsidR="00B54929">
        <w:t>greater (computational</w:t>
      </w:r>
      <w:r w:rsidR="00A81423">
        <w:t xml:space="preserve"> and energy</w:t>
      </w:r>
      <w:r w:rsidR="00B54929">
        <w:t>)</w:t>
      </w:r>
      <w:r w:rsidR="00641E42">
        <w:t xml:space="preserve"> capabilities</w:t>
      </w:r>
      <w:r w:rsidR="00A81423">
        <w:t xml:space="preserve"> that could aid</w:t>
      </w:r>
      <w:r w:rsidR="00641E42">
        <w:t xml:space="preserve"> </w:t>
      </w:r>
      <w:r>
        <w:t>develop</w:t>
      </w:r>
      <w:r w:rsidR="00A81423">
        <w:t>ing</w:t>
      </w:r>
      <w:r>
        <w:t>, train</w:t>
      </w:r>
      <w:r w:rsidR="00A81423">
        <w:t>ing</w:t>
      </w:r>
      <w:r>
        <w:t>, or compil</w:t>
      </w:r>
      <w:r w:rsidR="00A81423">
        <w:t>ing</w:t>
      </w:r>
      <w:r>
        <w:t xml:space="preserve"> the AIML model </w:t>
      </w:r>
      <w:r w:rsidR="00A662C9">
        <w:t xml:space="preserve">before being </w:t>
      </w:r>
      <w:r>
        <w:t>transfer</w:t>
      </w:r>
      <w:r w:rsidR="00A662C9">
        <w:t>red</w:t>
      </w:r>
      <w:r>
        <w:t>/deliver</w:t>
      </w:r>
      <w:r w:rsidR="00A662C9">
        <w:t>ed</w:t>
      </w:r>
      <w:r>
        <w:t xml:space="preserve"> to the UE.</w:t>
      </w:r>
    </w:p>
    <w:p w14:paraId="55E0B4F5" w14:textId="2D766A4B" w:rsidR="00771F8E" w:rsidRDefault="00D352BD" w:rsidP="00A45AD3">
      <w:pPr>
        <w:pStyle w:val="BodyText"/>
      </w:pPr>
      <w:r>
        <w:t xml:space="preserve">RAN2 should then discuss </w:t>
      </w:r>
      <w:r w:rsidR="00655ED2">
        <w:t xml:space="preserve">the implications of </w:t>
      </w:r>
      <w:r w:rsidR="00892B02">
        <w:t xml:space="preserve">transferring/delivering a model from </w:t>
      </w:r>
      <w:r w:rsidR="00655ED2">
        <w:t xml:space="preserve">a </w:t>
      </w:r>
      <w:r w:rsidR="00892B02">
        <w:t>server to</w:t>
      </w:r>
      <w:r w:rsidR="00655ED2">
        <w:t xml:space="preserve"> the</w:t>
      </w:r>
      <w:r w:rsidR="00892B02">
        <w:t xml:space="preserve"> UE</w:t>
      </w:r>
      <w:r w:rsidR="00655ED2">
        <w:t xml:space="preserve"> (and vice versa)</w:t>
      </w:r>
      <w:r w:rsidR="00892B02">
        <w:t>.</w:t>
      </w:r>
      <w:r w:rsidR="002940DE">
        <w:t xml:space="preserve"> </w:t>
      </w:r>
    </w:p>
    <w:p w14:paraId="76980CF8" w14:textId="36B2BDFD" w:rsidR="00C24F6D" w:rsidRDefault="00C24F6D" w:rsidP="00C24F6D">
      <w:pPr>
        <w:pStyle w:val="Proposal"/>
      </w:pPr>
      <w:bookmarkStart w:id="3" w:name="_Toc127496964"/>
      <w:r>
        <w:t>For each use case, RAN</w:t>
      </w:r>
      <w:r w:rsidR="00EE4E7A">
        <w:t>2</w:t>
      </w:r>
      <w:r>
        <w:t xml:space="preserve"> </w:t>
      </w:r>
      <w:r w:rsidR="00392381">
        <w:t>can focus on</w:t>
      </w:r>
      <w:r w:rsidR="00F348AB">
        <w:t xml:space="preserve"> </w:t>
      </w:r>
      <w:r w:rsidR="009D3A20">
        <w:t>analys</w:t>
      </w:r>
      <w:r w:rsidR="00392381">
        <w:t>ing</w:t>
      </w:r>
      <w:r>
        <w:t xml:space="preserve"> </w:t>
      </w:r>
      <w:r w:rsidR="000069D4">
        <w:t>functionality-t</w:t>
      </w:r>
      <w:r w:rsidR="00D5599F">
        <w:t>o-entity mapping</w:t>
      </w:r>
      <w:r w:rsidR="000B40DA">
        <w:t xml:space="preserve"> between UE</w:t>
      </w:r>
      <w:r w:rsidR="004E48D1">
        <w:t>,</w:t>
      </w:r>
      <w:r w:rsidR="000B40DA">
        <w:t xml:space="preserve"> </w:t>
      </w:r>
      <w:proofErr w:type="spellStart"/>
      <w:r w:rsidR="000B40DA">
        <w:t>gNB</w:t>
      </w:r>
      <w:proofErr w:type="spellEnd"/>
      <w:r w:rsidR="004E48D1">
        <w:t xml:space="preserve">, and eventually LMF for </w:t>
      </w:r>
      <w:r w:rsidR="00F20A35">
        <w:t xml:space="preserve">the </w:t>
      </w:r>
      <w:r w:rsidR="004E48D1">
        <w:t>positioning use cases</w:t>
      </w:r>
      <w:r>
        <w:t>.</w:t>
      </w:r>
      <w:r w:rsidR="003425A9">
        <w:t xml:space="preserve"> </w:t>
      </w:r>
      <w:r w:rsidR="00C16D24">
        <w:t xml:space="preserve">Mapping to </w:t>
      </w:r>
      <w:r w:rsidR="004E48D1">
        <w:t xml:space="preserve">other </w:t>
      </w:r>
      <w:r w:rsidR="00C16D24">
        <w:t>CN</w:t>
      </w:r>
      <w:r w:rsidR="001F6A6B">
        <w:t xml:space="preserve"> entities </w:t>
      </w:r>
      <w:r w:rsidR="00136BD5">
        <w:t>should be</w:t>
      </w:r>
      <w:r w:rsidR="001548AC">
        <w:t xml:space="preserve"> </w:t>
      </w:r>
      <w:r w:rsidR="00835867">
        <w:t>clearly justified</w:t>
      </w:r>
      <w:r w:rsidR="00C16D24">
        <w:t>.</w:t>
      </w:r>
      <w:bookmarkEnd w:id="3"/>
    </w:p>
    <w:p w14:paraId="2C17E917" w14:textId="432F00EB" w:rsidR="00341D0B" w:rsidRDefault="00006AC5" w:rsidP="006121C3">
      <w:pPr>
        <w:pStyle w:val="BodyText"/>
      </w:pPr>
      <w:r>
        <w:lastRenderedPageBreak/>
        <w:t xml:space="preserve"> </w:t>
      </w:r>
      <w:r>
        <w:br/>
      </w:r>
      <w:r w:rsidR="00654B24">
        <w:t>Furthermore</w:t>
      </w:r>
      <w:r w:rsidR="00923DC3">
        <w:t xml:space="preserve">, </w:t>
      </w:r>
      <w:r w:rsidR="00D244D5">
        <w:t xml:space="preserve">and when further analysing each model transfer/delivery solution, it seems reasonable for RAN2 to </w:t>
      </w:r>
      <w:r w:rsidR="00654B24">
        <w:t xml:space="preserve">identify whether different alternatives could impact </w:t>
      </w:r>
      <w:r w:rsidR="00923DC3">
        <w:t>NW</w:t>
      </w:r>
      <w:r w:rsidR="002A3E4E">
        <w:t xml:space="preserve"> interfaces</w:t>
      </w:r>
      <w:r w:rsidR="00654B24">
        <w:t xml:space="preserve">. However, since this is </w:t>
      </w:r>
      <w:r w:rsidR="006121C3">
        <w:t>RAN3</w:t>
      </w:r>
      <w:r w:rsidR="00654B24">
        <w:t xml:space="preserve"> domain</w:t>
      </w:r>
      <w:r w:rsidR="00AC17D3">
        <w:t>,</w:t>
      </w:r>
      <w:r w:rsidR="00654B24">
        <w:t xml:space="preserve"> </w:t>
      </w:r>
      <w:r w:rsidR="00F911AC">
        <w:t xml:space="preserve">RAN2 </w:t>
      </w:r>
      <w:r w:rsidR="00654B24">
        <w:t xml:space="preserve">should strive </w:t>
      </w:r>
      <w:r w:rsidR="00F911AC">
        <w:t xml:space="preserve">not to </w:t>
      </w:r>
      <w:r w:rsidR="007B5168">
        <w:t>go against agreements already made in RAN</w:t>
      </w:r>
      <w:r w:rsidR="00654B24">
        <w:t>3, while bearing in mind that RAN3 do not have TUs allocated to this SI.</w:t>
      </w:r>
    </w:p>
    <w:p w14:paraId="288618AC" w14:textId="2386C988" w:rsidR="00456A20" w:rsidRDefault="00B22737" w:rsidP="00F96E58">
      <w:pPr>
        <w:pStyle w:val="Proposal"/>
      </w:pPr>
      <w:bookmarkStart w:id="4" w:name="_Toc127496965"/>
      <w:r>
        <w:t>The study on model transfer/delivery based on RAN2-centric methods/processes can lead to identifying potential impacts on NW interfaces. RAN2 therefore needs to acknowledge existent RAN3 agreements and ensure to always make decisions within RAN2 domain.</w:t>
      </w:r>
      <w:bookmarkEnd w:id="4"/>
      <w:r>
        <w:t xml:space="preserve">  </w:t>
      </w:r>
    </w:p>
    <w:p w14:paraId="3C49A851" w14:textId="6592532B" w:rsidR="007B543C" w:rsidRDefault="00F96E58" w:rsidP="007B543C">
      <w:pPr>
        <w:pStyle w:val="BodyText"/>
      </w:pPr>
      <w:r>
        <w:br/>
      </w:r>
      <w:r w:rsidR="00EE16D9">
        <w:t xml:space="preserve">As per the </w:t>
      </w:r>
      <w:r w:rsidR="00B1576D">
        <w:t>means to achieve model transfer/deliver</w:t>
      </w:r>
      <w:r w:rsidR="00B1576D" w:rsidRPr="00B1576D">
        <w:t xml:space="preserve"> </w:t>
      </w:r>
      <w:r w:rsidR="00B1576D">
        <w:t>of</w:t>
      </w:r>
      <w:r w:rsidR="00B1576D" w:rsidRPr="007B543C">
        <w:t xml:space="preserve"> AIML models</w:t>
      </w:r>
      <w:r w:rsidR="00B1576D">
        <w:t xml:space="preserve">, </w:t>
      </w:r>
      <w:r w:rsidR="007B543C">
        <w:t xml:space="preserve">RAN2 has agreed to study </w:t>
      </w:r>
      <w:r w:rsidR="007B543C" w:rsidRPr="007B543C">
        <w:t>CP</w:t>
      </w:r>
      <w:r w:rsidR="007B543C">
        <w:t>- and</w:t>
      </w:r>
      <w:r w:rsidR="007B543C" w:rsidRPr="007B543C">
        <w:t xml:space="preserve"> UP-based solutions</w:t>
      </w:r>
      <w:r w:rsidR="007B543C">
        <w:t>. As part of the concerning long email discussion</w:t>
      </w:r>
      <w:r w:rsidR="004F026B">
        <w:t xml:space="preserve"> (i.e.,</w:t>
      </w:r>
      <w:r w:rsidR="004F026B" w:rsidRPr="004F026B">
        <w:t xml:space="preserve"> [Post120][</w:t>
      </w:r>
      <w:proofErr w:type="gramStart"/>
      <w:r w:rsidR="004F026B" w:rsidRPr="004F026B">
        <w:t>053][</w:t>
      </w:r>
      <w:proofErr w:type="gramEnd"/>
      <w:r w:rsidR="004F026B" w:rsidRPr="004F026B">
        <w:t>AIML18]</w:t>
      </w:r>
      <w:r w:rsidR="004F026B">
        <w:t>)</w:t>
      </w:r>
      <w:r w:rsidR="007B543C">
        <w:t xml:space="preserve">, </w:t>
      </w:r>
      <w:r w:rsidR="00857C6F">
        <w:t>it is proposed for RAN2 to</w:t>
      </w:r>
      <w:r w:rsidR="007B543C">
        <w:t xml:space="preserve"> analyse solutions around the following scenarios:</w:t>
      </w:r>
    </w:p>
    <w:p w14:paraId="6DE7D520" w14:textId="61D84F5B" w:rsidR="007B543C" w:rsidRDefault="007B543C" w:rsidP="00875158">
      <w:pPr>
        <w:pStyle w:val="BodyText"/>
        <w:numPr>
          <w:ilvl w:val="0"/>
          <w:numId w:val="20"/>
        </w:numPr>
      </w:pPr>
      <w:r>
        <w:t xml:space="preserve">Option 1: Model transfer/delivery between UE and </w:t>
      </w:r>
      <w:proofErr w:type="spellStart"/>
      <w:r>
        <w:t>gNB</w:t>
      </w:r>
      <w:proofErr w:type="spellEnd"/>
      <w:r>
        <w:t xml:space="preserve"> via CP and UP solutions</w:t>
      </w:r>
      <w:r w:rsidR="00F3082E">
        <w:t>.</w:t>
      </w:r>
    </w:p>
    <w:p w14:paraId="71E80E67" w14:textId="0AB877CB" w:rsidR="007B543C" w:rsidRDefault="007B543C" w:rsidP="00875158">
      <w:pPr>
        <w:pStyle w:val="BodyText"/>
        <w:numPr>
          <w:ilvl w:val="0"/>
          <w:numId w:val="20"/>
        </w:numPr>
      </w:pPr>
      <w:r>
        <w:t>Option 2: Model transfer/delivery between UE and CN (except LMF) via CP and UP solutions</w:t>
      </w:r>
      <w:r w:rsidR="00F3082E">
        <w:t>.</w:t>
      </w:r>
    </w:p>
    <w:p w14:paraId="6E7D8744" w14:textId="30460EF4" w:rsidR="007B543C" w:rsidRDefault="007B543C" w:rsidP="00875158">
      <w:pPr>
        <w:pStyle w:val="BodyText"/>
        <w:numPr>
          <w:ilvl w:val="0"/>
          <w:numId w:val="20"/>
        </w:numPr>
      </w:pPr>
      <w:r>
        <w:t>Option 3: Model transfer/delivery between UE and LMF via CP and UP solutions</w:t>
      </w:r>
      <w:r w:rsidR="00F3082E">
        <w:t>.</w:t>
      </w:r>
    </w:p>
    <w:p w14:paraId="4F00C7D3" w14:textId="0105DB16" w:rsidR="007B543C" w:rsidRDefault="007B543C" w:rsidP="00875158">
      <w:pPr>
        <w:pStyle w:val="BodyText"/>
        <w:numPr>
          <w:ilvl w:val="0"/>
          <w:numId w:val="20"/>
        </w:numPr>
      </w:pPr>
      <w:r>
        <w:t>Option 4: Model transfer/delivery between UE and server</w:t>
      </w:r>
      <w:r w:rsidR="00F3082E">
        <w:t>.</w:t>
      </w:r>
    </w:p>
    <w:p w14:paraId="6A097294" w14:textId="771355AE" w:rsidR="007B543C" w:rsidRDefault="007B543C" w:rsidP="007B543C">
      <w:pPr>
        <w:pStyle w:val="BodyText"/>
      </w:pPr>
      <w:r>
        <w:br/>
        <w:t xml:space="preserve">In the subsections below </w:t>
      </w:r>
      <w:r w:rsidR="00F3082E">
        <w:t>we touch upon</w:t>
      </w:r>
      <w:r>
        <w:t xml:space="preserve"> the different options </w:t>
      </w:r>
      <w:r w:rsidR="004F026B">
        <w:t>enumerated above</w:t>
      </w:r>
      <w:r>
        <w:t>.</w:t>
      </w:r>
    </w:p>
    <w:p w14:paraId="0DEDB6F0" w14:textId="77777777" w:rsidR="007B543C" w:rsidRPr="00D51600" w:rsidRDefault="007B543C" w:rsidP="00D51600">
      <w:pPr>
        <w:pStyle w:val="BodyText"/>
      </w:pPr>
    </w:p>
    <w:p w14:paraId="7C613C1F" w14:textId="440B8FB9" w:rsidR="00C15F86" w:rsidRDefault="00C15F86" w:rsidP="00C15F86">
      <w:pPr>
        <w:pStyle w:val="Heading3"/>
        <w:rPr>
          <w:rFonts w:eastAsiaTheme="minorEastAsia"/>
        </w:rPr>
      </w:pPr>
      <w:r>
        <w:rPr>
          <w:rFonts w:eastAsiaTheme="minorEastAsia"/>
        </w:rPr>
        <w:t>2.1.2</w:t>
      </w:r>
      <w:r>
        <w:rPr>
          <w:rFonts w:eastAsiaTheme="minorEastAsia"/>
        </w:rPr>
        <w:tab/>
      </w:r>
      <w:r w:rsidR="004C17C6">
        <w:rPr>
          <w:rFonts w:eastAsiaTheme="minorEastAsia"/>
        </w:rPr>
        <w:t>CP-</w:t>
      </w:r>
      <w:r>
        <w:rPr>
          <w:rFonts w:eastAsiaTheme="minorEastAsia"/>
        </w:rPr>
        <w:t>based solution</w:t>
      </w:r>
      <w:r w:rsidR="004C17C6">
        <w:rPr>
          <w:rFonts w:eastAsiaTheme="minorEastAsia"/>
        </w:rPr>
        <w:t>s</w:t>
      </w:r>
    </w:p>
    <w:p w14:paraId="00C291A2" w14:textId="3615AB63" w:rsidR="00D51600" w:rsidRPr="00DD63C1" w:rsidRDefault="00D51600" w:rsidP="00D51600">
      <w:pPr>
        <w:pStyle w:val="BodyText"/>
        <w:rPr>
          <w:rFonts w:eastAsiaTheme="minorEastAsia"/>
        </w:rPr>
      </w:pPr>
      <w:r w:rsidRPr="00DD63C1">
        <w:rPr>
          <w:rFonts w:eastAsiaTheme="minorEastAsia"/>
        </w:rPr>
        <w:t xml:space="preserve">The following solutions were identified and discussed in </w:t>
      </w:r>
      <w:r w:rsidR="004F026B">
        <w:rPr>
          <w:rFonts w:eastAsiaTheme="minorEastAsia"/>
        </w:rPr>
        <w:t xml:space="preserve">RAN2’s </w:t>
      </w:r>
      <w:r w:rsidRPr="00DD63C1">
        <w:rPr>
          <w:rFonts w:eastAsiaTheme="minorEastAsia"/>
        </w:rPr>
        <w:t>long email discussion:</w:t>
      </w:r>
    </w:p>
    <w:p w14:paraId="4359B2F1" w14:textId="6B13D3AB" w:rsidR="00D51600" w:rsidRDefault="00D51600" w:rsidP="00875158">
      <w:pPr>
        <w:pStyle w:val="BodyText"/>
        <w:numPr>
          <w:ilvl w:val="0"/>
          <w:numId w:val="14"/>
        </w:numPr>
        <w:rPr>
          <w:rFonts w:eastAsiaTheme="minorEastAsia"/>
        </w:rPr>
      </w:pPr>
      <w:r w:rsidRPr="00461653">
        <w:rPr>
          <w:rFonts w:eastAsiaTheme="minorEastAsia" w:hint="eastAsia"/>
        </w:rPr>
        <w:t>O</w:t>
      </w:r>
      <w:r w:rsidRPr="00461653">
        <w:rPr>
          <w:rFonts w:eastAsiaTheme="minorEastAsia"/>
        </w:rPr>
        <w:t>ption 1</w:t>
      </w:r>
      <w:r w:rsidR="009C5610">
        <w:rPr>
          <w:rFonts w:eastAsiaTheme="minorEastAsia"/>
        </w:rPr>
        <w:t>a</w:t>
      </w:r>
      <w:r>
        <w:rPr>
          <w:rFonts w:eastAsiaTheme="minorEastAsia"/>
        </w:rPr>
        <w:t xml:space="preserve">: </w:t>
      </w:r>
      <w:r w:rsidRPr="00461653">
        <w:rPr>
          <w:rFonts w:eastAsiaTheme="minorEastAsia"/>
        </w:rPr>
        <w:t xml:space="preserve">CP solution that </w:t>
      </w:r>
      <w:proofErr w:type="spellStart"/>
      <w:r w:rsidRPr="00461653">
        <w:rPr>
          <w:rFonts w:eastAsiaTheme="minorEastAsia"/>
        </w:rPr>
        <w:t>gNB</w:t>
      </w:r>
      <w:proofErr w:type="spellEnd"/>
      <w:r w:rsidRPr="00461653">
        <w:rPr>
          <w:rFonts w:eastAsiaTheme="minorEastAsia"/>
        </w:rPr>
        <w:t xml:space="preserve"> can transfer/deliver AI/ML model(s) to UE </w:t>
      </w:r>
      <w:r w:rsidRPr="007B543C">
        <w:rPr>
          <w:rFonts w:eastAsiaTheme="minorEastAsia"/>
          <w:b/>
          <w:bCs/>
        </w:rPr>
        <w:t>via RRC signalling</w:t>
      </w:r>
      <w:r w:rsidRPr="00461653">
        <w:rPr>
          <w:rFonts w:eastAsiaTheme="minorEastAsia"/>
        </w:rPr>
        <w:t>.</w:t>
      </w:r>
    </w:p>
    <w:p w14:paraId="6332AD83" w14:textId="02E45C06" w:rsidR="00D51600" w:rsidRDefault="00D51600" w:rsidP="00875158">
      <w:pPr>
        <w:pStyle w:val="BodyText"/>
        <w:numPr>
          <w:ilvl w:val="0"/>
          <w:numId w:val="14"/>
        </w:numPr>
        <w:rPr>
          <w:rFonts w:eastAsiaTheme="minorEastAsia"/>
        </w:rPr>
      </w:pPr>
      <w:r w:rsidRPr="00461653">
        <w:rPr>
          <w:rFonts w:eastAsiaTheme="minorEastAsia" w:hint="eastAsia"/>
        </w:rPr>
        <w:t>O</w:t>
      </w:r>
      <w:r w:rsidRPr="00461653">
        <w:rPr>
          <w:rFonts w:eastAsiaTheme="minorEastAsia"/>
        </w:rPr>
        <w:t>ption 2</w:t>
      </w:r>
      <w:r w:rsidR="00225FE1">
        <w:rPr>
          <w:rFonts w:eastAsiaTheme="minorEastAsia"/>
        </w:rPr>
        <w:t>a</w:t>
      </w:r>
      <w:r>
        <w:rPr>
          <w:rFonts w:eastAsiaTheme="minorEastAsia"/>
        </w:rPr>
        <w:t>:</w:t>
      </w:r>
      <w:r w:rsidRPr="00461653">
        <w:rPr>
          <w:rFonts w:eastAsiaTheme="minorEastAsia"/>
        </w:rPr>
        <w:t xml:space="preserve"> CP solution that CN (except LMF) can transfer/deliver AI/ML model(s) to UE via </w:t>
      </w:r>
      <w:r w:rsidRPr="007B543C">
        <w:rPr>
          <w:rFonts w:eastAsiaTheme="minorEastAsia"/>
          <w:b/>
          <w:bCs/>
        </w:rPr>
        <w:t>NAS signalling</w:t>
      </w:r>
      <w:r w:rsidRPr="00461653">
        <w:rPr>
          <w:rFonts w:eastAsiaTheme="minorEastAsia"/>
        </w:rPr>
        <w:t>.</w:t>
      </w:r>
    </w:p>
    <w:p w14:paraId="2A377792" w14:textId="0DAB068F" w:rsidR="00D51600" w:rsidRDefault="00D51600" w:rsidP="00875158">
      <w:pPr>
        <w:pStyle w:val="BodyText"/>
        <w:numPr>
          <w:ilvl w:val="0"/>
          <w:numId w:val="14"/>
        </w:numPr>
        <w:rPr>
          <w:rFonts w:eastAsiaTheme="minorEastAsia"/>
        </w:rPr>
      </w:pPr>
      <w:r w:rsidRPr="00461653">
        <w:rPr>
          <w:rFonts w:eastAsiaTheme="minorEastAsia" w:hint="eastAsia"/>
        </w:rPr>
        <w:t>O</w:t>
      </w:r>
      <w:r w:rsidRPr="00461653">
        <w:rPr>
          <w:rFonts w:eastAsiaTheme="minorEastAsia"/>
        </w:rPr>
        <w:t>ption 3</w:t>
      </w:r>
      <w:r w:rsidR="00225FE1">
        <w:rPr>
          <w:rFonts w:eastAsiaTheme="minorEastAsia"/>
        </w:rPr>
        <w:t>a</w:t>
      </w:r>
      <w:r>
        <w:rPr>
          <w:rFonts w:eastAsiaTheme="minorEastAsia"/>
        </w:rPr>
        <w:t>:</w:t>
      </w:r>
      <w:r w:rsidRPr="00461653">
        <w:rPr>
          <w:rFonts w:eastAsiaTheme="minorEastAsia"/>
        </w:rPr>
        <w:t xml:space="preserve"> CP solution that LMF can transfer/deliver AI/ML model(s) to UE via </w:t>
      </w:r>
      <w:r w:rsidRPr="007B543C">
        <w:rPr>
          <w:rFonts w:eastAsiaTheme="minorEastAsia"/>
          <w:b/>
          <w:bCs/>
        </w:rPr>
        <w:t>LPP signalling</w:t>
      </w:r>
      <w:r w:rsidRPr="00461653">
        <w:rPr>
          <w:rFonts w:eastAsiaTheme="minorEastAsia"/>
        </w:rPr>
        <w:t>.</w:t>
      </w:r>
    </w:p>
    <w:p w14:paraId="52B0DE58" w14:textId="72AC3EEE" w:rsidR="004D22C1" w:rsidRDefault="00D51600" w:rsidP="00675F32">
      <w:pPr>
        <w:pStyle w:val="BodyText"/>
      </w:pPr>
      <w:r>
        <w:rPr>
          <w:rFonts w:eastAsiaTheme="minorEastAsia"/>
        </w:rPr>
        <w:br/>
      </w:r>
      <w:r w:rsidR="00675F32" w:rsidRPr="00E34063">
        <w:rPr>
          <w:rStyle w:val="Strong"/>
          <w:rFonts w:eastAsiaTheme="minorEastAsia"/>
        </w:rPr>
        <w:t xml:space="preserve">For </w:t>
      </w:r>
      <w:r w:rsidR="00E34063">
        <w:rPr>
          <w:rStyle w:val="Strong"/>
          <w:rFonts w:eastAsiaTheme="minorEastAsia"/>
        </w:rPr>
        <w:t>O</w:t>
      </w:r>
      <w:r w:rsidR="00675F32" w:rsidRPr="00E34063">
        <w:rPr>
          <w:rStyle w:val="Strong"/>
          <w:rFonts w:eastAsiaTheme="minorEastAsia"/>
        </w:rPr>
        <w:t>ption 1</w:t>
      </w:r>
      <w:r w:rsidR="009C5610">
        <w:rPr>
          <w:rStyle w:val="Strong"/>
          <w:rFonts w:eastAsiaTheme="minorEastAsia"/>
        </w:rPr>
        <w:t>a</w:t>
      </w:r>
      <w:r w:rsidR="00675F32">
        <w:rPr>
          <w:rFonts w:eastAsiaTheme="minorEastAsia"/>
        </w:rPr>
        <w:t xml:space="preserve">, </w:t>
      </w:r>
      <w:r w:rsidR="00675F32">
        <w:t>and a</w:t>
      </w:r>
      <w:r w:rsidR="00386F31">
        <w:t xml:space="preserve">s seen in </w:t>
      </w:r>
      <w:r w:rsidR="00CC3848">
        <w:t>TS 38.323</w:t>
      </w:r>
      <w:r w:rsidR="005429CB">
        <w:t xml:space="preserve">, the maximum supported size of a PDCP </w:t>
      </w:r>
      <w:r w:rsidR="00194BC7">
        <w:t>SDU is 9kB. Which then represents the maximum payload an RRC PDU message could carry.</w:t>
      </w:r>
      <w:r w:rsidR="004D22C1">
        <w:t xml:space="preserve"> </w:t>
      </w:r>
    </w:p>
    <w:p w14:paraId="59670BB0" w14:textId="08F4C6AE" w:rsidR="005713E1" w:rsidRDefault="00EF50AB" w:rsidP="006D7183">
      <w:pPr>
        <w:pStyle w:val="BodyText"/>
      </w:pPr>
      <w:r>
        <w:t xml:space="preserve">When RRC segmentation is used, in the </w:t>
      </w:r>
      <w:r w:rsidR="00BE7201" w:rsidRPr="00BE7201">
        <w:t xml:space="preserve">UL </w:t>
      </w:r>
      <w:r>
        <w:t>one could consider</w:t>
      </w:r>
      <w:r w:rsidR="00BE7201" w:rsidRPr="00BE7201">
        <w:t xml:space="preserve"> 16 segments</w:t>
      </w:r>
      <w:r>
        <w:t xml:space="preserve">, while </w:t>
      </w:r>
      <w:r w:rsidR="00BE7201" w:rsidRPr="00BE7201">
        <w:t>in</w:t>
      </w:r>
      <w:r>
        <w:t xml:space="preserve"> the</w:t>
      </w:r>
      <w:r w:rsidR="00BE7201" w:rsidRPr="00BE7201">
        <w:t xml:space="preserve"> DL only 5</w:t>
      </w:r>
      <w:r w:rsidR="005713E1">
        <w:t xml:space="preserve">. For this case, a model transferred/delivered from the UE to the NW in the UL could carry a maximum of </w:t>
      </w:r>
      <w:r w:rsidR="001D1C83">
        <w:t>144kB, while 54kB in the DL.</w:t>
      </w:r>
    </w:p>
    <w:p w14:paraId="33677D21" w14:textId="1A046CFF" w:rsidR="006F70D2" w:rsidRDefault="006F70D2" w:rsidP="006D7183">
      <w:pPr>
        <w:pStyle w:val="BodyText"/>
      </w:pPr>
      <w:r>
        <w:t xml:space="preserve">Regarding RRC segmentation in the DL, we acknowledge that 5 segments have been considered as this was introduced for </w:t>
      </w:r>
      <w:proofErr w:type="spellStart"/>
      <w:r>
        <w:t>RRCReconfiguration</w:t>
      </w:r>
      <w:proofErr w:type="spellEnd"/>
      <w:r>
        <w:t xml:space="preserve"> messages. Our understanding is </w:t>
      </w:r>
      <w:r w:rsidR="00E90475">
        <w:t>that</w:t>
      </w:r>
      <w:r>
        <w:t xml:space="preserve"> it would </w:t>
      </w:r>
      <w:r w:rsidR="00E90475">
        <w:t>be</w:t>
      </w:r>
      <w:r>
        <w:t xml:space="preserve"> possible to extend it. However, </w:t>
      </w:r>
      <w:r w:rsidR="00E90475" w:rsidRPr="00E90475">
        <w:t>RAN2 should be careful to ensure that the benefits associated with eventually extending this limit are greater than the disadvantages.</w:t>
      </w:r>
    </w:p>
    <w:p w14:paraId="28F38156" w14:textId="6E0D49AD" w:rsidR="00655ED2" w:rsidRDefault="00655ED2" w:rsidP="00A45AD3">
      <w:pPr>
        <w:pStyle w:val="Observation"/>
      </w:pPr>
      <w:bookmarkStart w:id="5" w:name="_Toc127496949"/>
      <w:r w:rsidRPr="00655ED2">
        <w:t>If considering extending the RRC segmentation limit in DL, RAN2 needs to ensure that the benefits associated with an extension outweigh the disadvantages.</w:t>
      </w:r>
      <w:bookmarkEnd w:id="5"/>
    </w:p>
    <w:p w14:paraId="28407DCB" w14:textId="0ED06B29" w:rsidR="009C2291" w:rsidRDefault="00655ED2" w:rsidP="00810DD5">
      <w:pPr>
        <w:pStyle w:val="BodyText"/>
      </w:pPr>
      <w:r>
        <w:br/>
      </w:r>
      <w:r w:rsidR="00810DD5">
        <w:t xml:space="preserve">Considering the above, and </w:t>
      </w:r>
      <w:r w:rsidR="00285575">
        <w:t xml:space="preserve">from </w:t>
      </w:r>
      <w:r w:rsidR="00810DD5">
        <w:t>what might be expected from an AIML model size, an RRC-based solution</w:t>
      </w:r>
      <w:r w:rsidR="00165D8D">
        <w:t xml:space="preserve"> could introduce signalling </w:t>
      </w:r>
      <w:r w:rsidR="00A46E3E">
        <w:t>overhead</w:t>
      </w:r>
      <w:r w:rsidR="00810DD5">
        <w:t xml:space="preserve">. As not </w:t>
      </w:r>
      <w:r w:rsidR="006C387C">
        <w:t>only RRC segmentation could</w:t>
      </w:r>
      <w:r w:rsidR="00165D8D">
        <w:t xml:space="preserve"> eventually</w:t>
      </w:r>
      <w:r w:rsidR="006C387C">
        <w:t xml:space="preserve"> be needed</w:t>
      </w:r>
      <w:r w:rsidR="00005099">
        <w:t xml:space="preserve"> (and perhaps extended)</w:t>
      </w:r>
      <w:r w:rsidR="006C387C">
        <w:t xml:space="preserve">, but several distinct RRC messages </w:t>
      </w:r>
      <w:r w:rsidR="00BB5C7C">
        <w:t>might</w:t>
      </w:r>
      <w:r w:rsidR="006C387C">
        <w:t xml:space="preserve"> be </w:t>
      </w:r>
      <w:r w:rsidR="00DC6FFF">
        <w:t>required</w:t>
      </w:r>
      <w:r w:rsidR="006C387C">
        <w:t xml:space="preserve"> to </w:t>
      </w:r>
      <w:r w:rsidR="00BB5C7C">
        <w:t xml:space="preserve">a </w:t>
      </w:r>
      <w:r w:rsidR="006C387C">
        <w:t>carry model.</w:t>
      </w:r>
      <w:r w:rsidR="00D87567">
        <w:t xml:space="preserve"> Moreover, as indicated by companies during the email discussion phase, </w:t>
      </w:r>
      <w:r w:rsidR="00340280">
        <w:t xml:space="preserve">RAN2 should consider the impact of potential handover while transferring/delivering large models. </w:t>
      </w:r>
    </w:p>
    <w:p w14:paraId="3D5E2A6B" w14:textId="54AB5A1E" w:rsidR="006C387C" w:rsidRDefault="009C2291" w:rsidP="00810DD5">
      <w:pPr>
        <w:pStyle w:val="BodyText"/>
      </w:pPr>
      <w:r>
        <w:t xml:space="preserve">Bear in mind though, that RAN2 have not received input on </w:t>
      </w:r>
      <w:r w:rsidR="00435911">
        <w:t xml:space="preserve">AIML model formats or sizes. So potentially, there could be alternatives for which an RRC-based solution could be an option. </w:t>
      </w:r>
      <w:r w:rsidR="006C387C">
        <w:t xml:space="preserve"> </w:t>
      </w:r>
    </w:p>
    <w:p w14:paraId="08B62607" w14:textId="3809504F" w:rsidR="00492335" w:rsidRDefault="006E441E" w:rsidP="00C959A2">
      <w:pPr>
        <w:pStyle w:val="Observation"/>
      </w:pPr>
      <w:bookmarkStart w:id="6" w:name="_Toc127496950"/>
      <w:r>
        <w:t xml:space="preserve">For large size AIML models (e.g., </w:t>
      </w:r>
      <w:r w:rsidRPr="006E441E">
        <w:t>in the order of mega or giga bytes</w:t>
      </w:r>
      <w:r>
        <w:t xml:space="preserve">) </w:t>
      </w:r>
      <w:r w:rsidR="00492335">
        <w:t xml:space="preserve">signalling overhead </w:t>
      </w:r>
      <w:r w:rsidR="00340280">
        <w:t xml:space="preserve">and handover issues are </w:t>
      </w:r>
      <w:r w:rsidR="00492335">
        <w:t>expected from an</w:t>
      </w:r>
      <w:r w:rsidR="00000A27">
        <w:t xml:space="preserve"> RRC-based solution </w:t>
      </w:r>
      <w:r w:rsidR="00492335">
        <w:t xml:space="preserve">to transfer/deliver </w:t>
      </w:r>
      <w:r>
        <w:t>the</w:t>
      </w:r>
      <w:r w:rsidR="00492335">
        <w:t xml:space="preserve"> model.</w:t>
      </w:r>
      <w:bookmarkEnd w:id="6"/>
    </w:p>
    <w:p w14:paraId="201BE93A" w14:textId="6809D908" w:rsidR="005C0EB6" w:rsidRDefault="005C0EB6" w:rsidP="005C0EB6">
      <w:pPr>
        <w:pStyle w:val="Observation"/>
      </w:pPr>
      <w:bookmarkStart w:id="7" w:name="_Toc127496951"/>
      <w:r>
        <w:lastRenderedPageBreak/>
        <w:t xml:space="preserve">If RAN1 </w:t>
      </w:r>
      <w:r w:rsidR="00832D25">
        <w:t xml:space="preserve">concludes </w:t>
      </w:r>
      <w:r>
        <w:t xml:space="preserve">that there are motivations to standardize </w:t>
      </w:r>
      <w:r w:rsidR="001B3B44">
        <w:t xml:space="preserve">AIML </w:t>
      </w:r>
      <w:r>
        <w:t>model transfer/delivery, RAN2 could consider an RRC-based solution as one of the CP options, when the model size allows limited signalling overhead and handover issues.</w:t>
      </w:r>
      <w:bookmarkEnd w:id="7"/>
      <w:r>
        <w:t xml:space="preserve"> </w:t>
      </w:r>
    </w:p>
    <w:p w14:paraId="5A67B4A5" w14:textId="77777777" w:rsidR="001B3B44" w:rsidRDefault="00C959A2" w:rsidP="00C959A2">
      <w:pPr>
        <w:pStyle w:val="BodyText"/>
      </w:pPr>
      <w:r>
        <w:rPr>
          <w:rStyle w:val="Strong"/>
        </w:rPr>
        <w:br/>
      </w:r>
      <w:r w:rsidR="00E34063" w:rsidRPr="00E34063">
        <w:rPr>
          <w:rStyle w:val="Strong"/>
        </w:rPr>
        <w:t>For Option 2</w:t>
      </w:r>
      <w:r w:rsidR="00225FE1">
        <w:rPr>
          <w:rStyle w:val="Strong"/>
        </w:rPr>
        <w:t>a</w:t>
      </w:r>
      <w:r w:rsidR="00E34063">
        <w:t>,</w:t>
      </w:r>
      <w:r w:rsidR="00BF7669">
        <w:t xml:space="preserve"> </w:t>
      </w:r>
      <w:r w:rsidR="00D47093">
        <w:t>apart from having a solution with</w:t>
      </w:r>
      <w:r w:rsidR="0025729E">
        <w:t xml:space="preserve"> arguably a minor RAN2 impact, </w:t>
      </w:r>
      <w:r w:rsidR="00BF7669">
        <w:t xml:space="preserve">the </w:t>
      </w:r>
      <w:r w:rsidR="00304FDB">
        <w:t>situation does not seem to be considerably different as to what has already been mentioned above for Option 1</w:t>
      </w:r>
      <w:r w:rsidR="001B3B44">
        <w:t>a</w:t>
      </w:r>
      <w:r w:rsidR="00304FDB">
        <w:t xml:space="preserve">, as </w:t>
      </w:r>
      <w:r>
        <w:t xml:space="preserve">to our understanding </w:t>
      </w:r>
      <w:r w:rsidR="0025729E">
        <w:t xml:space="preserve">the </w:t>
      </w:r>
      <w:r w:rsidR="00304FDB">
        <w:t>NAS messages would be carried over RRC.</w:t>
      </w:r>
    </w:p>
    <w:p w14:paraId="6F4D9530" w14:textId="251AE004" w:rsidR="00E63BBC" w:rsidRDefault="00304FDB" w:rsidP="00C959A2">
      <w:pPr>
        <w:pStyle w:val="BodyText"/>
      </w:pPr>
      <w:r>
        <w:t>Moreover,</w:t>
      </w:r>
      <w:r w:rsidR="00E63BBC">
        <w:t xml:space="preserve"> RAN2 would first need to understand the architecture of the use cases before considering </w:t>
      </w:r>
      <w:r w:rsidR="001B3B44">
        <w:t>t</w:t>
      </w:r>
      <w:r w:rsidR="00E63BBC">
        <w:t xml:space="preserve">his option. Indeed, if a model is developed and maintained in the </w:t>
      </w:r>
      <w:proofErr w:type="spellStart"/>
      <w:r w:rsidR="00E63BBC">
        <w:t>gNB</w:t>
      </w:r>
      <w:proofErr w:type="spellEnd"/>
      <w:r w:rsidR="00E63BBC">
        <w:t xml:space="preserve">, NAS does not appear to be the logical choice, as for this case, when a UE requires the model, the </w:t>
      </w:r>
      <w:proofErr w:type="spellStart"/>
      <w:r w:rsidR="00E63BBC">
        <w:t>gNB</w:t>
      </w:r>
      <w:proofErr w:type="spellEnd"/>
      <w:r w:rsidR="00E63BBC">
        <w:t xml:space="preserve"> would have to first send it to the AMF for a subsequent NAS delivery to the UE.</w:t>
      </w:r>
    </w:p>
    <w:p w14:paraId="789E14B2" w14:textId="043A076B" w:rsidR="005C0EB6" w:rsidRDefault="005C0EB6" w:rsidP="00C959A2">
      <w:pPr>
        <w:pStyle w:val="BodyText"/>
      </w:pPr>
      <w:r>
        <w:t xml:space="preserve">Additionally, and stressed above, RAN2 should avoid involving </w:t>
      </w:r>
      <w:r w:rsidRPr="006856A4">
        <w:t xml:space="preserve">CN entities </w:t>
      </w:r>
      <w:r>
        <w:t>as part of solution</w:t>
      </w:r>
      <w:r w:rsidR="00C46F9F">
        <w:t>s</w:t>
      </w:r>
      <w:r>
        <w:t xml:space="preserve">. </w:t>
      </w:r>
      <w:r w:rsidR="00C46F9F">
        <w:t>Indeed, f</w:t>
      </w:r>
      <w:r>
        <w:t>or this</w:t>
      </w:r>
      <w:r w:rsidR="00C46F9F">
        <w:t xml:space="preserve"> case</w:t>
      </w:r>
      <w:r>
        <w:t>, the CN</w:t>
      </w:r>
      <w:r w:rsidR="00C46F9F">
        <w:t xml:space="preserve"> would</w:t>
      </w:r>
      <w:r>
        <w:t xml:space="preserve"> manage the AIML model and agreements made in RAN2 could trigger work in other WGs without involvement in </w:t>
      </w:r>
      <w:r w:rsidR="00C46F9F">
        <w:t>our</w:t>
      </w:r>
      <w:r>
        <w:t xml:space="preserve"> SI.</w:t>
      </w:r>
    </w:p>
    <w:p w14:paraId="66074457" w14:textId="0FEEAE2B" w:rsidR="00E63BBC" w:rsidRDefault="007C04DA" w:rsidP="00A45AD3">
      <w:pPr>
        <w:pStyle w:val="Observation"/>
      </w:pPr>
      <w:bookmarkStart w:id="8" w:name="_Toc127496952"/>
      <w:r w:rsidRPr="007C04DA">
        <w:t>RAN2 first needs to get a proper understanding of the architecture of the use cases</w:t>
      </w:r>
      <w:r>
        <w:t>, as i</w:t>
      </w:r>
      <w:r w:rsidRPr="007C04DA">
        <w:t>t does not seem reasonable to use NAS signalling</w:t>
      </w:r>
      <w:r>
        <w:t xml:space="preserve"> to transfer/deliver an AIML model</w:t>
      </w:r>
      <w:r w:rsidRPr="007C04DA">
        <w:t xml:space="preserve"> </w:t>
      </w:r>
      <w:r w:rsidR="00426C39">
        <w:t xml:space="preserve">to the UE, when the model is </w:t>
      </w:r>
      <w:r w:rsidRPr="007C04DA">
        <w:t xml:space="preserve">developed/maintained in </w:t>
      </w:r>
      <w:r>
        <w:t>the</w:t>
      </w:r>
      <w:r w:rsidRPr="007C04DA">
        <w:t xml:space="preserve"> </w:t>
      </w:r>
      <w:proofErr w:type="spellStart"/>
      <w:r w:rsidRPr="007C04DA">
        <w:t>gNB</w:t>
      </w:r>
      <w:proofErr w:type="spellEnd"/>
      <w:r w:rsidRPr="007C04DA">
        <w:t>.</w:t>
      </w:r>
      <w:bookmarkEnd w:id="8"/>
      <w:r w:rsidRPr="007C04DA">
        <w:t xml:space="preserve"> </w:t>
      </w:r>
    </w:p>
    <w:p w14:paraId="5F3218E5" w14:textId="10C5B524" w:rsidR="006B7ABE" w:rsidRDefault="003C420B" w:rsidP="006D7183">
      <w:pPr>
        <w:pStyle w:val="BodyText"/>
        <w:rPr>
          <w:rFonts w:eastAsiaTheme="minorEastAsia"/>
        </w:rPr>
      </w:pPr>
      <w:r>
        <w:br/>
      </w:r>
      <w:r w:rsidR="007B543C" w:rsidRPr="00E34063">
        <w:rPr>
          <w:rStyle w:val="Strong"/>
          <w:rFonts w:eastAsiaTheme="minorEastAsia"/>
        </w:rPr>
        <w:t xml:space="preserve">For </w:t>
      </w:r>
      <w:r w:rsidR="007B543C">
        <w:rPr>
          <w:rStyle w:val="Strong"/>
          <w:rFonts w:eastAsiaTheme="minorEastAsia"/>
        </w:rPr>
        <w:t>O</w:t>
      </w:r>
      <w:r w:rsidR="007B543C" w:rsidRPr="00E34063">
        <w:rPr>
          <w:rStyle w:val="Strong"/>
          <w:rFonts w:eastAsiaTheme="minorEastAsia"/>
        </w:rPr>
        <w:t xml:space="preserve">ption </w:t>
      </w:r>
      <w:r w:rsidR="007B543C">
        <w:rPr>
          <w:rStyle w:val="Strong"/>
          <w:rFonts w:eastAsiaTheme="minorEastAsia"/>
        </w:rPr>
        <w:t>3</w:t>
      </w:r>
      <w:r w:rsidR="00225FE1">
        <w:rPr>
          <w:rStyle w:val="Strong"/>
          <w:rFonts w:eastAsiaTheme="minorEastAsia"/>
        </w:rPr>
        <w:t>a</w:t>
      </w:r>
      <w:r w:rsidR="007B543C">
        <w:rPr>
          <w:rFonts w:eastAsiaTheme="minorEastAsia"/>
        </w:rPr>
        <w:t>,</w:t>
      </w:r>
      <w:r w:rsidR="0011521B">
        <w:rPr>
          <w:rFonts w:eastAsiaTheme="minorEastAsia"/>
        </w:rPr>
        <w:t xml:space="preserve"> </w:t>
      </w:r>
      <w:r w:rsidR="00AC2213">
        <w:rPr>
          <w:rFonts w:eastAsiaTheme="minorEastAsia"/>
        </w:rPr>
        <w:t>it seems that the existing LPP framework could be extended</w:t>
      </w:r>
      <w:r w:rsidR="002C6E36">
        <w:rPr>
          <w:rFonts w:eastAsiaTheme="minorEastAsia"/>
        </w:rPr>
        <w:t xml:space="preserve"> to carry </w:t>
      </w:r>
      <w:r w:rsidR="0048060D">
        <w:rPr>
          <w:rFonts w:eastAsiaTheme="minorEastAsia"/>
        </w:rPr>
        <w:t>information related to a model from LMF to UE</w:t>
      </w:r>
      <w:r w:rsidR="00AC2213">
        <w:rPr>
          <w:rFonts w:eastAsiaTheme="minorEastAsia"/>
        </w:rPr>
        <w:t xml:space="preserve">. However, there are also limitations concerning </w:t>
      </w:r>
      <w:r w:rsidR="00046683">
        <w:rPr>
          <w:rFonts w:eastAsiaTheme="minorEastAsia"/>
        </w:rPr>
        <w:t xml:space="preserve">the model size/format. For which </w:t>
      </w:r>
      <w:r w:rsidR="00AE7F98">
        <w:rPr>
          <w:rFonts w:eastAsiaTheme="minorEastAsia"/>
        </w:rPr>
        <w:t xml:space="preserve">we </w:t>
      </w:r>
      <w:r w:rsidR="00A035FE">
        <w:rPr>
          <w:rFonts w:eastAsiaTheme="minorEastAsia"/>
        </w:rPr>
        <w:t xml:space="preserve">prefer to wait </w:t>
      </w:r>
      <w:r w:rsidR="00046683">
        <w:rPr>
          <w:rFonts w:eastAsiaTheme="minorEastAsia"/>
        </w:rPr>
        <w:t>for RAN1 input</w:t>
      </w:r>
      <w:r w:rsidR="005C0EB6">
        <w:rPr>
          <w:rFonts w:eastAsiaTheme="minorEastAsia"/>
        </w:rPr>
        <w:t>.</w:t>
      </w:r>
    </w:p>
    <w:p w14:paraId="29AC64AA" w14:textId="4FB5AAB9" w:rsidR="005C0EB6" w:rsidRDefault="005C0EB6" w:rsidP="00A45AD3">
      <w:pPr>
        <w:pStyle w:val="Observation"/>
      </w:pPr>
      <w:bookmarkStart w:id="9" w:name="_Toc127496953"/>
      <w:r>
        <w:rPr>
          <w:rFonts w:eastAsiaTheme="minorEastAsia"/>
        </w:rPr>
        <w:t>It appears that the LPP framework could potentially be used (or extended) to transfer/deliver AIML model. However, the progress is subject to RAN1 input.</w:t>
      </w:r>
      <w:bookmarkEnd w:id="9"/>
      <w:r>
        <w:rPr>
          <w:rFonts w:eastAsiaTheme="minorEastAsia"/>
        </w:rPr>
        <w:t xml:space="preserve"> </w:t>
      </w:r>
    </w:p>
    <w:p w14:paraId="79F08C36" w14:textId="77777777" w:rsidR="001B7B18" w:rsidRDefault="001B7B18" w:rsidP="001B7B18">
      <w:pPr>
        <w:pStyle w:val="BodyText"/>
      </w:pPr>
    </w:p>
    <w:p w14:paraId="17DCF771" w14:textId="0C9B7E26" w:rsidR="006B7ABE" w:rsidRDefault="006B7ABE" w:rsidP="006B7ABE">
      <w:pPr>
        <w:pStyle w:val="Heading3"/>
        <w:rPr>
          <w:rFonts w:eastAsiaTheme="minorEastAsia"/>
        </w:rPr>
      </w:pPr>
      <w:r>
        <w:rPr>
          <w:rFonts w:eastAsiaTheme="minorEastAsia"/>
        </w:rPr>
        <w:t>2.1.</w:t>
      </w:r>
      <w:r w:rsidR="00980A00">
        <w:rPr>
          <w:rFonts w:eastAsiaTheme="minorEastAsia"/>
        </w:rPr>
        <w:t>3</w:t>
      </w:r>
      <w:r>
        <w:rPr>
          <w:rFonts w:eastAsiaTheme="minorEastAsia"/>
        </w:rPr>
        <w:tab/>
        <w:t>UP-based solutions</w:t>
      </w:r>
    </w:p>
    <w:p w14:paraId="130D5F07" w14:textId="77777777" w:rsidR="006B7ABE" w:rsidRPr="00DD63C1" w:rsidRDefault="006B7ABE" w:rsidP="006B7ABE">
      <w:pPr>
        <w:pStyle w:val="BodyText"/>
        <w:rPr>
          <w:rFonts w:eastAsiaTheme="minorEastAsia"/>
        </w:rPr>
      </w:pPr>
      <w:r w:rsidRPr="00DD63C1">
        <w:rPr>
          <w:rFonts w:eastAsiaTheme="minorEastAsia"/>
        </w:rPr>
        <w:t>The following solutions were identified and discussed in the concerning long email discussion:</w:t>
      </w:r>
    </w:p>
    <w:p w14:paraId="1C6D387D" w14:textId="6B6DD29C" w:rsidR="00F3519F" w:rsidRDefault="00F3519F" w:rsidP="00875158">
      <w:pPr>
        <w:pStyle w:val="BodyText"/>
        <w:numPr>
          <w:ilvl w:val="0"/>
          <w:numId w:val="14"/>
        </w:numPr>
      </w:pPr>
      <w:r w:rsidRPr="00F3519F">
        <w:t>Option 1</w:t>
      </w:r>
      <w:r w:rsidR="00225FE1">
        <w:t>b</w:t>
      </w:r>
      <w:r w:rsidR="007917EF">
        <w:t>:</w:t>
      </w:r>
      <w:r w:rsidRPr="00F3519F">
        <w:t xml:space="preserve"> UP solution that </w:t>
      </w:r>
      <w:proofErr w:type="spellStart"/>
      <w:r w:rsidRPr="00F3519F">
        <w:t>gNB</w:t>
      </w:r>
      <w:proofErr w:type="spellEnd"/>
      <w:r w:rsidRPr="00F3519F">
        <w:t xml:space="preserve"> can transfer/deliver AI/ML model(s) to UE via UP data.</w:t>
      </w:r>
    </w:p>
    <w:p w14:paraId="45EB6CA1" w14:textId="6BD0664D" w:rsidR="00F3519F" w:rsidRDefault="00F3519F" w:rsidP="00875158">
      <w:pPr>
        <w:pStyle w:val="BodyText"/>
        <w:numPr>
          <w:ilvl w:val="0"/>
          <w:numId w:val="14"/>
        </w:numPr>
      </w:pPr>
      <w:r w:rsidRPr="00F3519F">
        <w:t>Option 2</w:t>
      </w:r>
      <w:r w:rsidR="007917EF">
        <w:t>:</w:t>
      </w:r>
      <w:r w:rsidRPr="00F3519F">
        <w:t xml:space="preserve"> UP solution that CN can transfer/deliver AI/ML model(s) to UE via UP data.</w:t>
      </w:r>
    </w:p>
    <w:p w14:paraId="60584F70" w14:textId="323CD58C" w:rsidR="00F3519F" w:rsidRPr="00F3519F" w:rsidRDefault="00F3519F" w:rsidP="00875158">
      <w:pPr>
        <w:pStyle w:val="BodyText"/>
        <w:numPr>
          <w:ilvl w:val="0"/>
          <w:numId w:val="14"/>
        </w:numPr>
      </w:pPr>
      <w:r w:rsidRPr="00F3519F">
        <w:t>Option 3</w:t>
      </w:r>
      <w:r w:rsidR="007917EF">
        <w:t>:</w:t>
      </w:r>
      <w:r w:rsidRPr="00F3519F">
        <w:t xml:space="preserve"> UP solution that LMF can transfer/deliver AI/ML model(s) to UE via UP data.</w:t>
      </w:r>
    </w:p>
    <w:p w14:paraId="558F388D" w14:textId="77777777" w:rsidR="00DF62ED" w:rsidRDefault="00307990" w:rsidP="00DF62ED">
      <w:pPr>
        <w:pStyle w:val="BodyText"/>
      </w:pPr>
      <w:r>
        <w:br/>
      </w:r>
      <w:r w:rsidR="00B95A90">
        <w:t xml:space="preserve">As opposed to CP-based solutions, UP </w:t>
      </w:r>
      <w:r w:rsidR="00667B54">
        <w:t xml:space="preserve">could </w:t>
      </w:r>
      <w:r w:rsidR="00435911">
        <w:t>appear to be more friendly to</w:t>
      </w:r>
      <w:r w:rsidR="00940970">
        <w:t xml:space="preserve">wards </w:t>
      </w:r>
      <w:r w:rsidR="00435911">
        <w:t xml:space="preserve">carrying </w:t>
      </w:r>
      <w:r w:rsidR="00C032BD">
        <w:t>“</w:t>
      </w:r>
      <w:r w:rsidR="00667B54">
        <w:t>bigger</w:t>
      </w:r>
      <w:r w:rsidR="00C032BD">
        <w:t>”</w:t>
      </w:r>
      <w:r w:rsidR="009B4A9D">
        <w:t xml:space="preserve"> </w:t>
      </w:r>
      <w:r w:rsidR="00667B54">
        <w:t>model</w:t>
      </w:r>
      <w:r w:rsidR="00C032BD">
        <w:t>s</w:t>
      </w:r>
      <w:r w:rsidR="009B4A9D">
        <w:t>.</w:t>
      </w:r>
    </w:p>
    <w:p w14:paraId="57AF20F3" w14:textId="3D6827B2" w:rsidR="00DF62ED" w:rsidRDefault="00DF62ED" w:rsidP="00DF62ED">
      <w:pPr>
        <w:pStyle w:val="BodyText"/>
      </w:pPr>
      <w:r>
        <w:t xml:space="preserve">A priori, </w:t>
      </w:r>
      <w:r w:rsidRPr="00074BB8">
        <w:rPr>
          <w:b/>
          <w:bCs/>
        </w:rPr>
        <w:t>Option 1</w:t>
      </w:r>
      <w:r w:rsidR="00225FE1">
        <w:rPr>
          <w:b/>
          <w:bCs/>
        </w:rPr>
        <w:t>b</w:t>
      </w:r>
      <w:r>
        <w:t xml:space="preserve"> </w:t>
      </w:r>
      <w:r w:rsidR="0049606A">
        <w:t>seems to</w:t>
      </w:r>
      <w:r>
        <w:t xml:space="preserve"> adjust to transferring/delivering “typical” AIML models. However, we must focus on the fact that this option proposes to work on a solution where the </w:t>
      </w:r>
      <w:proofErr w:type="spellStart"/>
      <w:r>
        <w:t>gNB</w:t>
      </w:r>
      <w:proofErr w:type="spellEnd"/>
      <w:r>
        <w:t xml:space="preserve"> is transferring/delivering the model to the UE via UP, for which a new RAN architecture or interfaces </w:t>
      </w:r>
      <w:r w:rsidR="008F193D">
        <w:t xml:space="preserve">seem </w:t>
      </w:r>
      <w:r>
        <w:t xml:space="preserve">needed. </w:t>
      </w:r>
      <w:r w:rsidR="008F193D">
        <w:t>Note that this</w:t>
      </w:r>
      <w:r>
        <w:t xml:space="preserve"> goes against what is depicted in the SID (see </w:t>
      </w:r>
      <w:hyperlink r:id="rId13" w:history="1">
        <w:r w:rsidRPr="00477422">
          <w:rPr>
            <w:rStyle w:val="Hyperlink"/>
          </w:rPr>
          <w:t>RP-221348</w:t>
        </w:r>
      </w:hyperlink>
      <w:r>
        <w:t>):</w:t>
      </w:r>
    </w:p>
    <w:p w14:paraId="748FE982" w14:textId="77777777" w:rsidR="00DF62ED" w:rsidRDefault="00DF62ED" w:rsidP="00DF62ED">
      <w:pPr>
        <w:spacing w:after="0"/>
        <w:ind w:left="567" w:right="425"/>
        <w:rPr>
          <w:bCs/>
        </w:rPr>
      </w:pPr>
      <w:r w:rsidRPr="002C182B">
        <w:rPr>
          <w:bCs/>
        </w:rPr>
        <w:t>Note 2: The study on AI/ML for air interface is based on the current RAN architecture and new interfaces shall not be introduced.</w:t>
      </w:r>
    </w:p>
    <w:p w14:paraId="4FFE1B42" w14:textId="77777777" w:rsidR="00DF62ED" w:rsidRDefault="00DF62ED" w:rsidP="00DF62ED">
      <w:pPr>
        <w:pStyle w:val="BodyText"/>
      </w:pPr>
    </w:p>
    <w:p w14:paraId="626896B4" w14:textId="5FC7BF37" w:rsidR="00DF62ED" w:rsidRDefault="00DF62ED" w:rsidP="00DF62ED">
      <w:pPr>
        <w:pStyle w:val="BodyText"/>
      </w:pPr>
      <w:r>
        <w:t>Hence, we invite proposing companies to clarify such solution.</w:t>
      </w:r>
    </w:p>
    <w:p w14:paraId="616A6E86" w14:textId="77777777" w:rsidR="00DF62ED" w:rsidRDefault="00DF62ED" w:rsidP="00DF62ED">
      <w:pPr>
        <w:pStyle w:val="Observation"/>
      </w:pPr>
      <w:bookmarkStart w:id="10" w:name="_Toc127496954"/>
      <w:r w:rsidRPr="00170402">
        <w:t xml:space="preserve">Companies proposing to study solutions to transfer an AIML model from a </w:t>
      </w:r>
      <w:proofErr w:type="spellStart"/>
      <w:r w:rsidRPr="00170402">
        <w:t>gNB</w:t>
      </w:r>
      <w:proofErr w:type="spellEnd"/>
      <w:r w:rsidRPr="00170402">
        <w:t xml:space="preserve"> to UE via UP should clarify </w:t>
      </w:r>
      <w:r>
        <w:t>how this Option is feasible with current RAN architecture and interfaces.</w:t>
      </w:r>
      <w:bookmarkEnd w:id="10"/>
    </w:p>
    <w:p w14:paraId="0538CE5B" w14:textId="56539C1F" w:rsidR="00DF62ED" w:rsidRDefault="00342796" w:rsidP="00DF62ED">
      <w:pPr>
        <w:pStyle w:val="BodyText"/>
      </w:pPr>
      <w:r>
        <w:br/>
      </w:r>
      <w:r w:rsidRPr="00060AE6">
        <w:t xml:space="preserve">Our views for </w:t>
      </w:r>
      <w:r w:rsidRPr="00307990">
        <w:rPr>
          <w:b/>
          <w:bCs/>
        </w:rPr>
        <w:t>Option 2</w:t>
      </w:r>
      <w:r w:rsidR="002C63B3">
        <w:rPr>
          <w:b/>
          <w:bCs/>
        </w:rPr>
        <w:t>b</w:t>
      </w:r>
      <w:r>
        <w:t xml:space="preserve"> here (i.e., for the UP Option) </w:t>
      </w:r>
      <w:r w:rsidR="0071296E">
        <w:t>echo</w:t>
      </w:r>
      <w:r>
        <w:t xml:space="preserve"> those given above for </w:t>
      </w:r>
      <w:r w:rsidR="0071296E">
        <w:t xml:space="preserve">CP’s </w:t>
      </w:r>
      <w:r w:rsidR="005F103C">
        <w:t>Option 2</w:t>
      </w:r>
      <w:r w:rsidR="002C63B3">
        <w:t>a</w:t>
      </w:r>
      <w:r w:rsidR="00AF2C81">
        <w:t>.</w:t>
      </w:r>
      <w:r>
        <w:br/>
      </w:r>
    </w:p>
    <w:p w14:paraId="7E1D49B8" w14:textId="69005E5A" w:rsidR="00A05EB1" w:rsidRDefault="00DF62ED" w:rsidP="00DF62ED">
      <w:pPr>
        <w:pStyle w:val="BodyText"/>
      </w:pPr>
      <w:r>
        <w:t xml:space="preserve">Regarding </w:t>
      </w:r>
      <w:r w:rsidRPr="00A45AD3">
        <w:rPr>
          <w:b/>
          <w:bCs/>
        </w:rPr>
        <w:t>Option 3</w:t>
      </w:r>
      <w:r w:rsidR="002C63B3">
        <w:rPr>
          <w:b/>
          <w:bCs/>
        </w:rPr>
        <w:t>b</w:t>
      </w:r>
      <w:r>
        <w:t>, there</w:t>
      </w:r>
      <w:r w:rsidR="005700DD">
        <w:t xml:space="preserve"> appear not to be alternatives to carry UP data from LMF to UE using 3GPP signalling. </w:t>
      </w:r>
      <w:r w:rsidR="002C63B3">
        <w:t>Instead,</w:t>
      </w:r>
      <w:r w:rsidR="005700DD">
        <w:t xml:space="preserve"> over-the-top solutions are used. However, SA2 is currently discussing on alternatives to send UP data from LMF, i.e., carried by DRBs. </w:t>
      </w:r>
      <w:r w:rsidR="00A05EB1">
        <w:t>Thus, we propose to wait for that discussion to conclude before continuing the work in RAN2.</w:t>
      </w:r>
    </w:p>
    <w:p w14:paraId="590B3C5C" w14:textId="52C4F94A" w:rsidR="00170402" w:rsidRDefault="00191ADF" w:rsidP="00191ADF">
      <w:pPr>
        <w:pStyle w:val="Observation"/>
      </w:pPr>
      <w:bookmarkStart w:id="11" w:name="_Toc127496955"/>
      <w:r>
        <w:lastRenderedPageBreak/>
        <w:t xml:space="preserve">RAN2 to wait for the outcome of SA2’s </w:t>
      </w:r>
      <w:r w:rsidR="00A05EB1">
        <w:t>discussi</w:t>
      </w:r>
      <w:r>
        <w:t>on</w:t>
      </w:r>
      <w:r w:rsidR="00A05EB1">
        <w:t xml:space="preserve"> </w:t>
      </w:r>
      <w:r>
        <w:t xml:space="preserve">on </w:t>
      </w:r>
      <w:r w:rsidR="00A05EB1">
        <w:t xml:space="preserve">how to </w:t>
      </w:r>
      <w:r>
        <w:t>send UP data from LMF</w:t>
      </w:r>
      <w:r w:rsidR="00D41BB3">
        <w:t xml:space="preserve"> to UE</w:t>
      </w:r>
      <w:r>
        <w:t xml:space="preserve"> using 3GPP signalling.</w:t>
      </w:r>
      <w:bookmarkEnd w:id="11"/>
      <w:r>
        <w:t xml:space="preserve"> </w:t>
      </w:r>
      <w:r w:rsidR="00342796">
        <w:br/>
      </w:r>
      <w:bookmarkStart w:id="12" w:name="_Toc127454707"/>
      <w:bookmarkStart w:id="13" w:name="_Toc127454708"/>
      <w:bookmarkStart w:id="14" w:name="_Toc127454709"/>
      <w:bookmarkStart w:id="15" w:name="_Toc127454710"/>
      <w:bookmarkEnd w:id="12"/>
      <w:bookmarkEnd w:id="13"/>
      <w:bookmarkEnd w:id="14"/>
      <w:bookmarkEnd w:id="15"/>
    </w:p>
    <w:p w14:paraId="50569C1C" w14:textId="25130E65" w:rsidR="004D3B39" w:rsidRDefault="004D3B39" w:rsidP="004D3B39">
      <w:pPr>
        <w:pStyle w:val="BodyText"/>
      </w:pPr>
    </w:p>
    <w:p w14:paraId="67B076ED" w14:textId="1B762493" w:rsidR="00931316" w:rsidRPr="00931316" w:rsidRDefault="00931316" w:rsidP="00931316">
      <w:pPr>
        <w:pStyle w:val="Heading3"/>
        <w:rPr>
          <w:rFonts w:eastAsiaTheme="minorEastAsia"/>
        </w:rPr>
      </w:pPr>
      <w:r>
        <w:rPr>
          <w:rFonts w:eastAsiaTheme="minorEastAsia"/>
        </w:rPr>
        <w:t>2.1.3</w:t>
      </w:r>
      <w:r>
        <w:rPr>
          <w:rFonts w:eastAsiaTheme="minorEastAsia"/>
        </w:rPr>
        <w:tab/>
        <w:t>Implementation-based solutions</w:t>
      </w:r>
    </w:p>
    <w:p w14:paraId="34D0354E" w14:textId="4E6F0E2C" w:rsidR="00A15E8D" w:rsidRDefault="00F9292E" w:rsidP="00F9292E">
      <w:pPr>
        <w:pStyle w:val="BodyText"/>
      </w:pPr>
      <w:r>
        <w:t xml:space="preserve">Alternatively, </w:t>
      </w:r>
      <w:r w:rsidR="000F5A37">
        <w:t xml:space="preserve">an AIML model can be </w:t>
      </w:r>
      <w:r w:rsidR="00EF298A">
        <w:t>transfer</w:t>
      </w:r>
      <w:r w:rsidR="000F5A37">
        <w:t>red</w:t>
      </w:r>
      <w:r w:rsidR="00EF298A">
        <w:t>/deliver</w:t>
      </w:r>
      <w:r w:rsidR="000F5A37">
        <w:t>ed</w:t>
      </w:r>
      <w:r w:rsidR="001C39F6">
        <w:t xml:space="preserve"> </w:t>
      </w:r>
      <w:r w:rsidR="00D44268">
        <w:t xml:space="preserve">in a </w:t>
      </w:r>
      <w:r w:rsidR="00EF298A">
        <w:t>“</w:t>
      </w:r>
      <w:r w:rsidR="00EF298A" w:rsidRPr="00EF298A">
        <w:t>transparent</w:t>
      </w:r>
      <w:r w:rsidR="00EF298A">
        <w:t xml:space="preserve">” </w:t>
      </w:r>
      <w:r w:rsidR="000F5A37">
        <w:t>manner to</w:t>
      </w:r>
      <w:r w:rsidR="00EF298A" w:rsidRPr="00EF298A">
        <w:t xml:space="preserve"> 3GPP </w:t>
      </w:r>
      <w:r w:rsidR="00EF298A">
        <w:t>signalling</w:t>
      </w:r>
      <w:r w:rsidR="00E53B71">
        <w:t xml:space="preserve">, </w:t>
      </w:r>
      <w:r w:rsidR="00D61FA6">
        <w:t>i.e., “over-the-top”</w:t>
      </w:r>
      <w:r w:rsidR="00D44268">
        <w:t>.</w:t>
      </w:r>
    </w:p>
    <w:p w14:paraId="6770E2C3" w14:textId="321C432E" w:rsidR="008A0E02" w:rsidRDefault="00DA77AB" w:rsidP="00F9292E">
      <w:pPr>
        <w:pStyle w:val="BodyText"/>
      </w:pPr>
      <w:r>
        <w:t xml:space="preserve">Companies could argue that this </w:t>
      </w:r>
      <w:r w:rsidR="00E34EAF">
        <w:t xml:space="preserve">would also impact the data collection discussion, as </w:t>
      </w:r>
      <w:r w:rsidR="001B7BE6">
        <w:t>for this Option</w:t>
      </w:r>
      <w:r w:rsidR="00E34EAF">
        <w:t xml:space="preserve">, there </w:t>
      </w:r>
      <w:r w:rsidR="001B7BE6">
        <w:t>might</w:t>
      </w:r>
      <w:r w:rsidR="00E34EAF">
        <w:t xml:space="preserve"> be no</w:t>
      </w:r>
      <w:r w:rsidR="0031520F">
        <w:t xml:space="preserve"> clear</w:t>
      </w:r>
      <w:r w:rsidR="00E34EAF">
        <w:t xml:space="preserve"> knowl</w:t>
      </w:r>
      <w:r w:rsidR="00717C1B">
        <w:t xml:space="preserve">edge of the entity </w:t>
      </w:r>
      <w:r w:rsidR="0031520F">
        <w:t>that</w:t>
      </w:r>
      <w:r w:rsidR="00F236CC">
        <w:t xml:space="preserve"> </w:t>
      </w:r>
      <w:r w:rsidR="00D61FA6">
        <w:t>requires</w:t>
      </w:r>
      <w:r w:rsidR="00F236CC">
        <w:t xml:space="preserve"> the data </w:t>
      </w:r>
      <w:r w:rsidR="00717C1B">
        <w:t>to</w:t>
      </w:r>
      <w:r w:rsidR="00F236CC">
        <w:t>,</w:t>
      </w:r>
      <w:r w:rsidR="00717C1B">
        <w:t xml:space="preserve"> e.g.</w:t>
      </w:r>
      <w:r w:rsidR="00F236CC">
        <w:t>,</w:t>
      </w:r>
      <w:r w:rsidR="00717C1B">
        <w:t xml:space="preserve"> develop/train the model. </w:t>
      </w:r>
      <w:r w:rsidR="00E34EAF">
        <w:t xml:space="preserve">However, </w:t>
      </w:r>
      <w:r w:rsidR="00717C1B">
        <w:t>according to our understanding RAN2 can</w:t>
      </w:r>
      <w:r w:rsidR="008A0E02">
        <w:t xml:space="preserve"> still </w:t>
      </w:r>
      <w:r w:rsidR="00BA0E29">
        <w:t xml:space="preserve">study </w:t>
      </w:r>
      <w:r w:rsidR="007966BD">
        <w:t xml:space="preserve">solutions to collect </w:t>
      </w:r>
      <w:r w:rsidR="008A0E02">
        <w:t xml:space="preserve">data </w:t>
      </w:r>
      <w:r w:rsidR="008A0E02" w:rsidRPr="008A0E02">
        <w:t xml:space="preserve">from </w:t>
      </w:r>
      <w:r w:rsidR="00BA0E29">
        <w:t xml:space="preserve">UEs or </w:t>
      </w:r>
      <w:proofErr w:type="spellStart"/>
      <w:r w:rsidR="00BA0E29">
        <w:t>gNBs</w:t>
      </w:r>
      <w:proofErr w:type="spellEnd"/>
      <w:r w:rsidR="00BA0E29">
        <w:t>.</w:t>
      </w:r>
      <w:r w:rsidR="008A0E02" w:rsidRPr="008A0E02">
        <w:t xml:space="preserve"> </w:t>
      </w:r>
      <w:r w:rsidR="00433BB0">
        <w:t>While a</w:t>
      </w:r>
      <w:r w:rsidR="006F5F18">
        <w:t>ny transfer of models (or data) from/to a</w:t>
      </w:r>
      <w:r w:rsidR="008A0E02" w:rsidRPr="008A0E02">
        <w:t xml:space="preserve"> training function</w:t>
      </w:r>
      <w:r w:rsidR="006F5F18">
        <w:t>/entity could be left to implementation</w:t>
      </w:r>
      <w:r w:rsidR="00570642">
        <w:t>.</w:t>
      </w:r>
    </w:p>
    <w:p w14:paraId="0E838188" w14:textId="2A10E0F7" w:rsidR="00FE0D14" w:rsidRDefault="002C6E40" w:rsidP="00FE0D14">
      <w:pPr>
        <w:pStyle w:val="Observation"/>
      </w:pPr>
      <w:bookmarkStart w:id="16" w:name="_Toc127496956"/>
      <w:r>
        <w:t>RAN2 can still work on data collection w</w:t>
      </w:r>
      <w:r w:rsidR="00BE0D16">
        <w:t>hen transferring/delivering an AIML model is left to implementation</w:t>
      </w:r>
      <w:r w:rsidR="00940397">
        <w:t>.</w:t>
      </w:r>
      <w:bookmarkEnd w:id="16"/>
    </w:p>
    <w:p w14:paraId="58A31C82" w14:textId="1D626582" w:rsidR="00F9292E" w:rsidRDefault="00583FFE" w:rsidP="00F9292E">
      <w:pPr>
        <w:pStyle w:val="BodyText"/>
      </w:pPr>
      <w:r>
        <w:t xml:space="preserve"> </w:t>
      </w:r>
      <w:r w:rsidR="00FE0D14">
        <w:br/>
        <w:t>Moreover</w:t>
      </w:r>
      <w:r w:rsidR="00570642">
        <w:t>, w</w:t>
      </w:r>
      <w:r w:rsidR="00A15E8D">
        <w:t>e notice</w:t>
      </w:r>
      <w:r w:rsidR="00433BB0">
        <w:t xml:space="preserve"> that there</w:t>
      </w:r>
      <w:r w:rsidR="00FE0D14">
        <w:t xml:space="preserve"> is additional</w:t>
      </w:r>
      <w:r w:rsidR="00A15E8D">
        <w:t xml:space="preserve"> RAN2 </w:t>
      </w:r>
      <w:r w:rsidR="00621520">
        <w:t>work</w:t>
      </w:r>
      <w:r w:rsidR="00FE0D14">
        <w:t xml:space="preserve"> linked to </w:t>
      </w:r>
      <w:r w:rsidR="00621520">
        <w:t>address</w:t>
      </w:r>
      <w:r w:rsidR="00FE0D14">
        <w:t>ing</w:t>
      </w:r>
      <w:r w:rsidR="00621520">
        <w:t xml:space="preserve"> all the </w:t>
      </w:r>
      <w:r w:rsidR="00EE2BCC">
        <w:t xml:space="preserve">other </w:t>
      </w:r>
      <w:r w:rsidR="00621520">
        <w:t>LCM-related procedures</w:t>
      </w:r>
      <w:r w:rsidR="008A2861">
        <w:t>,</w:t>
      </w:r>
      <w:r w:rsidR="00FE43AB">
        <w:t xml:space="preserve"> e.g., model selection,</w:t>
      </w:r>
      <w:r w:rsidR="008A2861">
        <w:t xml:space="preserve"> broadcast of </w:t>
      </w:r>
      <w:r w:rsidR="00632999">
        <w:t xml:space="preserve">models supported by </w:t>
      </w:r>
      <w:proofErr w:type="spellStart"/>
      <w:r w:rsidR="008A2861">
        <w:t>gNB</w:t>
      </w:r>
      <w:r w:rsidR="00632999">
        <w:t>s</w:t>
      </w:r>
      <w:proofErr w:type="spellEnd"/>
      <w:r w:rsidR="008A2861">
        <w:t>, UE capabilities</w:t>
      </w:r>
      <w:r w:rsidR="00632999">
        <w:t xml:space="preserve"> </w:t>
      </w:r>
      <w:r w:rsidR="00AE406D">
        <w:t>signalling,</w:t>
      </w:r>
      <w:r w:rsidR="008A2861">
        <w:t xml:space="preserve"> </w:t>
      </w:r>
      <w:r w:rsidR="00DA77AB">
        <w:t xml:space="preserve">configuration signalling, etc. </w:t>
      </w:r>
      <w:r w:rsidR="00D44268">
        <w:t xml:space="preserve"> </w:t>
      </w:r>
    </w:p>
    <w:p w14:paraId="7829049E" w14:textId="005113CC" w:rsidR="00F9292E" w:rsidRDefault="00F60F49" w:rsidP="00F9292E">
      <w:pPr>
        <w:pStyle w:val="BodyText"/>
      </w:pPr>
      <w:r>
        <w:t>Given the above</w:t>
      </w:r>
      <w:r w:rsidR="006E65E3">
        <w:t xml:space="preserve">, and since this appears to be a feasible solution, we propose the following. </w:t>
      </w:r>
    </w:p>
    <w:p w14:paraId="2FA15184" w14:textId="780B10A4" w:rsidR="004D3B39" w:rsidRPr="00EC2ACA" w:rsidRDefault="00476A11" w:rsidP="00EC2ACA">
      <w:pPr>
        <w:pStyle w:val="Proposal"/>
      </w:pPr>
      <w:bookmarkStart w:id="17" w:name="_Toc127496966"/>
      <w:r>
        <w:t xml:space="preserve">RAN2 </w:t>
      </w:r>
      <w:r w:rsidR="0088346D">
        <w:t>assumes</w:t>
      </w:r>
      <w:r>
        <w:t xml:space="preserve"> that </w:t>
      </w:r>
      <w:r w:rsidR="00AC64F9">
        <w:t xml:space="preserve">AIML </w:t>
      </w:r>
      <w:r>
        <w:t xml:space="preserve">models can be transferred/delivered </w:t>
      </w:r>
      <w:r w:rsidR="004D3B39" w:rsidRPr="00170402">
        <w:t>"over-the-top".</w:t>
      </w:r>
      <w:r w:rsidR="00D85C44">
        <w:t xml:space="preserve"> </w:t>
      </w:r>
      <w:r w:rsidR="00567CDE">
        <w:t>FFS on how to handle</w:t>
      </w:r>
      <w:r w:rsidR="009A67BB">
        <w:t xml:space="preserve"> LCM aspects</w:t>
      </w:r>
      <w:r w:rsidR="007909F8">
        <w:t xml:space="preserve"> for this case</w:t>
      </w:r>
      <w:r w:rsidR="009A67BB">
        <w:t>.</w:t>
      </w:r>
      <w:bookmarkEnd w:id="17"/>
      <w:r w:rsidR="00EC2ACA">
        <w:rPr>
          <w:lang w:val="en-US"/>
        </w:rPr>
        <w:br/>
      </w:r>
    </w:p>
    <w:p w14:paraId="73DD4567" w14:textId="54A9BD06" w:rsidR="00D35F21" w:rsidRDefault="00CF2B4C" w:rsidP="00CF2B4C">
      <w:pPr>
        <w:pStyle w:val="Heading2"/>
      </w:pPr>
      <w:r>
        <w:t>2.</w:t>
      </w:r>
      <w:r w:rsidR="00AE05C6">
        <w:t>2</w:t>
      </w:r>
      <w:r>
        <w:tab/>
        <w:t>Data collection framework</w:t>
      </w:r>
    </w:p>
    <w:p w14:paraId="24814E42" w14:textId="4E103F21" w:rsidR="004B51DE" w:rsidRDefault="00BE2722" w:rsidP="004B51DE">
      <w:pPr>
        <w:pStyle w:val="BodyText"/>
      </w:pPr>
      <w:r>
        <w:t xml:space="preserve">For data collection, </w:t>
      </w:r>
      <w:r w:rsidR="004B51DE">
        <w:t xml:space="preserve">the outcome of the email discussion is clear: </w:t>
      </w:r>
    </w:p>
    <w:p w14:paraId="0C516362" w14:textId="46D264DD" w:rsidR="00DB0343" w:rsidRDefault="00DB0343" w:rsidP="00875158">
      <w:pPr>
        <w:pStyle w:val="BodyText"/>
        <w:numPr>
          <w:ilvl w:val="0"/>
          <w:numId w:val="22"/>
        </w:numPr>
      </w:pPr>
      <w:r>
        <w:t xml:space="preserve">It seems restricting and not advisable to limit the data collection discussion </w:t>
      </w:r>
      <w:r w:rsidR="009671A9">
        <w:t xml:space="preserve">only </w:t>
      </w:r>
      <w:r>
        <w:t>to model monitoring and model training</w:t>
      </w:r>
      <w:r w:rsidR="006F451D">
        <w:t xml:space="preserve">, i.e., RAN2 needs to grasp where data collection is needed. </w:t>
      </w:r>
    </w:p>
    <w:p w14:paraId="02D23DFA" w14:textId="03B7E6C9" w:rsidR="00502381" w:rsidRDefault="009671A9" w:rsidP="00875158">
      <w:pPr>
        <w:pStyle w:val="BodyText"/>
        <w:numPr>
          <w:ilvl w:val="0"/>
          <w:numId w:val="22"/>
        </w:numPr>
      </w:pPr>
      <w:r>
        <w:t>Given the potential different requirements for each purpose, c</w:t>
      </w:r>
      <w:r w:rsidR="00301137">
        <w:t xml:space="preserve">ompanies </w:t>
      </w:r>
      <w:r w:rsidR="00B14C0D">
        <w:t xml:space="preserve">think there is a need </w:t>
      </w:r>
      <w:r w:rsidR="00301137">
        <w:t xml:space="preserve">to </w:t>
      </w:r>
      <w:r w:rsidR="00502381">
        <w:t>split</w:t>
      </w:r>
      <w:r w:rsidR="006E2889">
        <w:t xml:space="preserve"> </w:t>
      </w:r>
      <w:r w:rsidR="00502381">
        <w:t xml:space="preserve">the </w:t>
      </w:r>
      <w:r w:rsidR="006707A8">
        <w:t xml:space="preserve">discussion between </w:t>
      </w:r>
      <w:r w:rsidR="00502381">
        <w:t xml:space="preserve">each </w:t>
      </w:r>
      <w:r>
        <w:t xml:space="preserve">of them </w:t>
      </w:r>
      <w:r w:rsidR="00502381">
        <w:t>(</w:t>
      </w:r>
      <w:r w:rsidR="006707A8">
        <w:t>i.e., treat separately data collection</w:t>
      </w:r>
      <w:r w:rsidR="00502381">
        <w:t xml:space="preserve"> for </w:t>
      </w:r>
      <w:r w:rsidR="00301137">
        <w:t>model training, model monitoring</w:t>
      </w:r>
      <w:r w:rsidR="00502381">
        <w:t xml:space="preserve">, </w:t>
      </w:r>
      <w:r w:rsidR="00301137">
        <w:t>model inference</w:t>
      </w:r>
      <w:r w:rsidR="00502381">
        <w:t>, etc</w:t>
      </w:r>
      <w:r w:rsidR="006707A8">
        <w:t>.</w:t>
      </w:r>
      <w:r w:rsidR="00502381">
        <w:t>)</w:t>
      </w:r>
      <w:r w:rsidR="00301137">
        <w:t>.</w:t>
      </w:r>
    </w:p>
    <w:p w14:paraId="73F94880" w14:textId="39BE570B" w:rsidR="0043794B" w:rsidRDefault="0043794B" w:rsidP="0043794B">
      <w:pPr>
        <w:pStyle w:val="BodyText"/>
        <w:numPr>
          <w:ilvl w:val="0"/>
          <w:numId w:val="22"/>
        </w:numPr>
      </w:pPr>
      <w:r>
        <w:t>Companies would like to wait for RAN1’s progress and requirements before starting to shape solutions.</w:t>
      </w:r>
    </w:p>
    <w:p w14:paraId="21CAA3E1" w14:textId="353C9FB9" w:rsidR="00DB0343" w:rsidRDefault="00381031" w:rsidP="00875158">
      <w:pPr>
        <w:pStyle w:val="BodyText"/>
        <w:numPr>
          <w:ilvl w:val="0"/>
          <w:numId w:val="22"/>
        </w:numPr>
      </w:pPr>
      <w:r>
        <w:t>There is a need to further understand exist</w:t>
      </w:r>
      <w:r w:rsidR="00CF7E70">
        <w:t>ing</w:t>
      </w:r>
      <w:r w:rsidR="00330C31">
        <w:t>/related</w:t>
      </w:r>
      <w:r>
        <w:t xml:space="preserve"> data collection</w:t>
      </w:r>
      <w:r w:rsidR="00330C31">
        <w:t xml:space="preserve"> procedures within RAN2 specs.</w:t>
      </w:r>
      <w:r>
        <w:t xml:space="preserve"> </w:t>
      </w:r>
      <w:r w:rsidR="00EA4889">
        <w:t>before concluding that new procedure/s are needed.</w:t>
      </w:r>
    </w:p>
    <w:p w14:paraId="07AE8319" w14:textId="39FA9BB1" w:rsidR="00F31F0C" w:rsidRDefault="00C6722C" w:rsidP="00BA1178">
      <w:pPr>
        <w:pStyle w:val="BodyText"/>
      </w:pPr>
      <w:r>
        <w:t xml:space="preserve">From the above, we observe </w:t>
      </w:r>
      <w:r w:rsidR="006F4F79">
        <w:t xml:space="preserve">a) and b) are limited by c). Which leaves us with </w:t>
      </w:r>
      <w:r w:rsidR="00C85C3D">
        <w:t>d), i.e., RAN2 will study existing data collection procedures and take a decision on whether any is useful</w:t>
      </w:r>
      <w:r w:rsidR="00C61695">
        <w:t>,</w:t>
      </w:r>
      <w:r w:rsidR="00C85C3D">
        <w:t xml:space="preserve"> or</w:t>
      </w:r>
      <w:r w:rsidR="00C61695">
        <w:t xml:space="preserve"> whether</w:t>
      </w:r>
      <w:r w:rsidR="00C85C3D">
        <w:t xml:space="preserve"> </w:t>
      </w:r>
      <w:r w:rsidR="002D6AD2">
        <w:t xml:space="preserve">a </w:t>
      </w:r>
      <w:r w:rsidR="00C85C3D">
        <w:t xml:space="preserve">new one </w:t>
      </w:r>
      <w:r w:rsidR="002D6AD2">
        <w:t>is</w:t>
      </w:r>
      <w:r w:rsidR="00C85C3D">
        <w:t xml:space="preserve"> needed according to RAN1’s specific requirements.</w:t>
      </w:r>
    </w:p>
    <w:p w14:paraId="29DF9207" w14:textId="561A86DA" w:rsidR="00F31F0C" w:rsidRDefault="00F31F0C" w:rsidP="00F31F0C">
      <w:pPr>
        <w:pStyle w:val="BodyText"/>
      </w:pPr>
      <w:r>
        <w:t xml:space="preserve">The following </w:t>
      </w:r>
      <w:r w:rsidR="00A85735">
        <w:t>frameworks were identified as part of the (long) email discussion:</w:t>
      </w:r>
    </w:p>
    <w:p w14:paraId="00F1EE83" w14:textId="54DDA5BD" w:rsidR="00F31F0C" w:rsidRDefault="00F31F0C" w:rsidP="00875158">
      <w:pPr>
        <w:pStyle w:val="BodyText"/>
        <w:numPr>
          <w:ilvl w:val="0"/>
          <w:numId w:val="24"/>
        </w:numPr>
      </w:pPr>
      <w:r>
        <w:t>MDT,</w:t>
      </w:r>
    </w:p>
    <w:p w14:paraId="5C57D481" w14:textId="71B67779" w:rsidR="00F31F0C" w:rsidRDefault="00F31F0C" w:rsidP="00875158">
      <w:pPr>
        <w:pStyle w:val="BodyText"/>
        <w:numPr>
          <w:ilvl w:val="0"/>
          <w:numId w:val="24"/>
        </w:numPr>
      </w:pPr>
      <w:r>
        <w:t>UE assistance information,</w:t>
      </w:r>
    </w:p>
    <w:p w14:paraId="30804C8E" w14:textId="378B8EA7" w:rsidR="00F31F0C" w:rsidRDefault="00F31F0C" w:rsidP="00875158">
      <w:pPr>
        <w:pStyle w:val="BodyText"/>
        <w:numPr>
          <w:ilvl w:val="0"/>
          <w:numId w:val="24"/>
        </w:numPr>
      </w:pPr>
      <w:r>
        <w:t>early idle/inactive measurements,</w:t>
      </w:r>
    </w:p>
    <w:p w14:paraId="4505B3E9" w14:textId="573A1181" w:rsidR="00F31F0C" w:rsidRDefault="00F31F0C" w:rsidP="00875158">
      <w:pPr>
        <w:pStyle w:val="BodyText"/>
        <w:numPr>
          <w:ilvl w:val="0"/>
          <w:numId w:val="24"/>
        </w:numPr>
      </w:pPr>
      <w:r>
        <w:t>RR</w:t>
      </w:r>
      <w:r w:rsidR="00BA1178">
        <w:t>M</w:t>
      </w:r>
      <w:r>
        <w:t xml:space="preserve"> measurement reports,</w:t>
      </w:r>
    </w:p>
    <w:p w14:paraId="06D3C0B3" w14:textId="33E88A18" w:rsidR="00F31F0C" w:rsidRDefault="00F31F0C" w:rsidP="00875158">
      <w:pPr>
        <w:pStyle w:val="BodyText"/>
        <w:numPr>
          <w:ilvl w:val="0"/>
          <w:numId w:val="24"/>
        </w:numPr>
      </w:pPr>
      <w:r>
        <w:t>CSI reporting framework.</w:t>
      </w:r>
    </w:p>
    <w:p w14:paraId="4C800119" w14:textId="04F0B6DC" w:rsidR="000077AB" w:rsidRDefault="00F31F0C" w:rsidP="00875158">
      <w:pPr>
        <w:pStyle w:val="BodyText"/>
        <w:numPr>
          <w:ilvl w:val="0"/>
          <w:numId w:val="24"/>
        </w:numPr>
      </w:pPr>
      <w:r>
        <w:t>LPP Provide location information</w:t>
      </w:r>
    </w:p>
    <w:p w14:paraId="47B8160C" w14:textId="2AA49B88" w:rsidR="001E1F46" w:rsidRDefault="006954E6" w:rsidP="00A85735">
      <w:pPr>
        <w:pStyle w:val="BodyText"/>
      </w:pPr>
      <w:r>
        <w:t xml:space="preserve">While the following </w:t>
      </w:r>
      <w:r w:rsidR="00EB1B51">
        <w:t xml:space="preserve">KPIs </w:t>
      </w:r>
      <w:r w:rsidR="008B6C70">
        <w:t>could</w:t>
      </w:r>
      <w:r>
        <w:t xml:space="preserve"> be considered </w:t>
      </w:r>
      <w:r w:rsidR="001E1F46">
        <w:t xml:space="preserve">when performing the analysis: </w:t>
      </w:r>
    </w:p>
    <w:p w14:paraId="7CFAB73E" w14:textId="77777777" w:rsidR="001E1F46" w:rsidRDefault="00F40830" w:rsidP="001E1F46">
      <w:pPr>
        <w:pStyle w:val="BodyText"/>
        <w:numPr>
          <w:ilvl w:val="0"/>
          <w:numId w:val="26"/>
        </w:numPr>
      </w:pPr>
      <w:r w:rsidRPr="00F40830">
        <w:t>the content of the data,</w:t>
      </w:r>
    </w:p>
    <w:p w14:paraId="76A59435" w14:textId="77777777" w:rsidR="001E1F46" w:rsidRDefault="00F40830" w:rsidP="001E1F46">
      <w:pPr>
        <w:pStyle w:val="BodyText"/>
        <w:numPr>
          <w:ilvl w:val="0"/>
          <w:numId w:val="26"/>
        </w:numPr>
      </w:pPr>
      <w:r w:rsidRPr="00F40830">
        <w:t>the data size,</w:t>
      </w:r>
    </w:p>
    <w:p w14:paraId="2CB88F8E" w14:textId="77777777" w:rsidR="001E1F46" w:rsidRDefault="00F40830" w:rsidP="001E1F46">
      <w:pPr>
        <w:pStyle w:val="BodyText"/>
        <w:numPr>
          <w:ilvl w:val="0"/>
          <w:numId w:val="26"/>
        </w:numPr>
      </w:pPr>
      <w:r w:rsidRPr="00F40830">
        <w:t>latency and periodicity,</w:t>
      </w:r>
    </w:p>
    <w:p w14:paraId="1D8C334D" w14:textId="00508986" w:rsidR="00A85735" w:rsidRDefault="00F40830" w:rsidP="001E1F46">
      <w:pPr>
        <w:pStyle w:val="BodyText"/>
        <w:numPr>
          <w:ilvl w:val="0"/>
          <w:numId w:val="26"/>
        </w:numPr>
      </w:pPr>
      <w:r w:rsidRPr="00F40830">
        <w:lastRenderedPageBreak/>
        <w:t>signalling and configuration aspects.</w:t>
      </w:r>
    </w:p>
    <w:p w14:paraId="7F5F71B1" w14:textId="6E38812B" w:rsidR="00613812" w:rsidRDefault="00613812" w:rsidP="00613812">
      <w:pPr>
        <w:pStyle w:val="BodyText"/>
      </w:pPr>
    </w:p>
    <w:p w14:paraId="5B3EC2EB" w14:textId="7FFB24F0" w:rsidR="00E03813" w:rsidRDefault="008B6C70" w:rsidP="00613812">
      <w:pPr>
        <w:pStyle w:val="BodyText"/>
      </w:pPr>
      <w:r>
        <w:t>From the list of existent frameworks listed above, already during the last meeting, some companies proposed to focus on MDT. Hence, we</w:t>
      </w:r>
      <w:r w:rsidR="002D703A">
        <w:t xml:space="preserve"> think it is worth analysing this </w:t>
      </w:r>
      <w:r w:rsidR="001F267B">
        <w:t>data collection method first.</w:t>
      </w:r>
      <w:r>
        <w:t xml:space="preserve"> </w:t>
      </w:r>
    </w:p>
    <w:p w14:paraId="5B9AFFD1" w14:textId="4A49B4B0" w:rsidR="00821D84" w:rsidRPr="00F3337F" w:rsidRDefault="00821D84" w:rsidP="00F3337F">
      <w:pPr>
        <w:pStyle w:val="Heading3"/>
        <w:rPr>
          <w:rFonts w:eastAsiaTheme="minorEastAsia"/>
        </w:rPr>
      </w:pPr>
      <w:r w:rsidRPr="00F3337F">
        <w:rPr>
          <w:rFonts w:eastAsiaTheme="minorEastAsia"/>
        </w:rPr>
        <w:t>2.2.1</w:t>
      </w:r>
      <w:r w:rsidRPr="00F3337F">
        <w:rPr>
          <w:rFonts w:eastAsiaTheme="minorEastAsia"/>
        </w:rPr>
        <w:tab/>
        <w:t>MDT</w:t>
      </w:r>
    </w:p>
    <w:p w14:paraId="24F84EBB" w14:textId="193948D5" w:rsidR="004F3B47" w:rsidRDefault="00821D84" w:rsidP="00613812">
      <w:pPr>
        <w:pStyle w:val="BodyText"/>
      </w:pPr>
      <w:r>
        <w:t>For MDT,</w:t>
      </w:r>
      <w:r w:rsidR="00012180">
        <w:t xml:space="preserve"> let us base our discussion on the information present in </w:t>
      </w:r>
      <w:r w:rsidR="000A532D">
        <w:t>the stage-2 description for MDT (</w:t>
      </w:r>
      <w:r w:rsidR="00012180">
        <w:t>TS 37.320</w:t>
      </w:r>
      <w:r w:rsidR="000A532D">
        <w:t>)</w:t>
      </w:r>
      <w:r w:rsidR="00012180">
        <w:t>.</w:t>
      </w:r>
      <w:r w:rsidR="009D19F4">
        <w:t xml:space="preserve"> </w:t>
      </w:r>
      <w:r w:rsidR="00500C36">
        <w:t>We</w:t>
      </w:r>
      <w:r w:rsidR="009D19F4">
        <w:t xml:space="preserve"> can start by </w:t>
      </w:r>
      <w:r w:rsidR="00012180">
        <w:t>a</w:t>
      </w:r>
      <w:r w:rsidR="009D19F4">
        <w:t>nalysing the</w:t>
      </w:r>
      <w:r w:rsidR="0035496F">
        <w:t xml:space="preserve"> </w:t>
      </w:r>
      <w:r w:rsidR="004F3B47">
        <w:t>general description</w:t>
      </w:r>
      <w:r w:rsidR="009D19F4">
        <w:t xml:space="preserve"> provided in the </w:t>
      </w:r>
      <w:r w:rsidR="008278F4">
        <w:t>spec.</w:t>
      </w:r>
      <w:r w:rsidR="004F3B47">
        <w:t>:</w:t>
      </w:r>
    </w:p>
    <w:tbl>
      <w:tblPr>
        <w:tblStyle w:val="TableGrid"/>
        <w:tblW w:w="0" w:type="auto"/>
        <w:tblLook w:val="04A0" w:firstRow="1" w:lastRow="0" w:firstColumn="1" w:lastColumn="0" w:noHBand="0" w:noVBand="1"/>
      </w:tblPr>
      <w:tblGrid>
        <w:gridCol w:w="9629"/>
      </w:tblGrid>
      <w:tr w:rsidR="004F3B47" w14:paraId="07663529" w14:textId="77777777" w:rsidTr="004F3B47">
        <w:tc>
          <w:tcPr>
            <w:tcW w:w="9629" w:type="dxa"/>
          </w:tcPr>
          <w:p w14:paraId="4785DB8D" w14:textId="77777777" w:rsidR="004F3B47" w:rsidRPr="00AE61C7" w:rsidRDefault="004F3B47" w:rsidP="004F3B47">
            <w:pPr>
              <w:pStyle w:val="B1"/>
            </w:pPr>
            <w:bookmarkStart w:id="18" w:name="OLE_LINK1"/>
            <w:bookmarkStart w:id="19" w:name="OLE_LINK2"/>
            <w:r w:rsidRPr="00AE61C7">
              <w:rPr>
                <w:b/>
              </w:rPr>
              <w:t>1.</w:t>
            </w:r>
            <w:r w:rsidRPr="00AE61C7">
              <w:rPr>
                <w:b/>
              </w:rPr>
              <w:tab/>
              <w:t>MDT mode</w:t>
            </w:r>
            <w:r w:rsidRPr="00AE61C7">
              <w:rPr>
                <w:b/>
              </w:rPr>
              <w:br/>
            </w:r>
            <w:r w:rsidRPr="00AE61C7">
              <w:t xml:space="preserve">There are two modes for the MDT measurements: </w:t>
            </w:r>
            <w:r w:rsidRPr="00442281">
              <w:rPr>
                <w:highlight w:val="yellow"/>
              </w:rPr>
              <w:t>Logged MDT</w:t>
            </w:r>
            <w:r w:rsidRPr="00AE61C7">
              <w:t xml:space="preserve"> and </w:t>
            </w:r>
            <w:r w:rsidRPr="00442281">
              <w:rPr>
                <w:highlight w:val="yellow"/>
              </w:rPr>
              <w:t>Immediate MDT</w:t>
            </w:r>
            <w:r w:rsidRPr="00AE61C7">
              <w:t>. There are also cases of measurement collection not specified as either immediate or logged MDT, such as Accessibility measurements.</w:t>
            </w:r>
          </w:p>
          <w:bookmarkEnd w:id="18"/>
          <w:bookmarkEnd w:id="19"/>
          <w:p w14:paraId="7544972C" w14:textId="77777777" w:rsidR="004F3B47" w:rsidRPr="00AE61C7" w:rsidRDefault="004F3B47" w:rsidP="004F3B47">
            <w:pPr>
              <w:pStyle w:val="B1"/>
            </w:pPr>
            <w:r w:rsidRPr="00AE61C7">
              <w:rPr>
                <w:b/>
              </w:rPr>
              <w:t>2.</w:t>
            </w:r>
            <w:r w:rsidRPr="00AE61C7">
              <w:rPr>
                <w:b/>
              </w:rPr>
              <w:tab/>
              <w:t>UE measurement configuration</w:t>
            </w:r>
            <w:r w:rsidRPr="00AE61C7">
              <w:rPr>
                <w:b/>
              </w:rPr>
              <w:br/>
            </w:r>
            <w:r w:rsidRPr="00AE61C7">
              <w:t xml:space="preserve">It is possible to configure MDT measurements for the UE logging purpose independently from the network configurations for normal RRM purposes. However, </w:t>
            </w:r>
            <w:r w:rsidRPr="00442281">
              <w:rPr>
                <w:highlight w:val="yellow"/>
              </w:rPr>
              <w:t>in most cases, the availability of measurement results is conditionally dependent on the UE RRM configuration</w:t>
            </w:r>
            <w:r w:rsidRPr="00AE61C7">
              <w:t>.</w:t>
            </w:r>
          </w:p>
          <w:p w14:paraId="636862DA" w14:textId="77777777" w:rsidR="004F3B47" w:rsidRPr="00AE61C7" w:rsidRDefault="004F3B47" w:rsidP="004F3B47">
            <w:pPr>
              <w:pStyle w:val="B1"/>
            </w:pPr>
            <w:r w:rsidRPr="00AE61C7">
              <w:rPr>
                <w:b/>
              </w:rPr>
              <w:t>3.</w:t>
            </w:r>
            <w:r w:rsidRPr="00AE61C7">
              <w:rPr>
                <w:b/>
              </w:rPr>
              <w:tab/>
              <w:t>UE measurement collection and reporting</w:t>
            </w:r>
            <w:r w:rsidRPr="00AE61C7">
              <w:rPr>
                <w:b/>
              </w:rPr>
              <w:br/>
            </w:r>
            <w:r w:rsidRPr="00442281">
              <w:rPr>
                <w:bCs/>
                <w:highlight w:val="yellow"/>
              </w:rPr>
              <w:t xml:space="preserve">UE MDT </w:t>
            </w:r>
            <w:r w:rsidRPr="00442281">
              <w:rPr>
                <w:rFonts w:cs="MS Gothic"/>
                <w:highlight w:val="yellow"/>
              </w:rPr>
              <w:t>measurement logs consist of multiple events and measurements taken over time</w:t>
            </w:r>
            <w:r w:rsidRPr="00AE61C7">
              <w:rPr>
                <w:rFonts w:cs="MS Gothic"/>
              </w:rPr>
              <w:t xml:space="preserve">. </w:t>
            </w:r>
            <w:r w:rsidRPr="00AE61C7">
              <w:t>The time interval for measurement collection and reporting is decoupled in order to limit the impact on the UE battery consumption and network signalling load.</w:t>
            </w:r>
          </w:p>
          <w:p w14:paraId="36A52661" w14:textId="77777777" w:rsidR="004F3B47" w:rsidRPr="00AE61C7" w:rsidRDefault="004F3B47" w:rsidP="004F3B47">
            <w:pPr>
              <w:pStyle w:val="B1"/>
            </w:pPr>
            <w:r w:rsidRPr="00AE61C7">
              <w:rPr>
                <w:b/>
              </w:rPr>
              <w:t>4.</w:t>
            </w:r>
            <w:r w:rsidRPr="00AE61C7">
              <w:rPr>
                <w:b/>
              </w:rPr>
              <w:tab/>
              <w:t>Geographical scope of measurement logging</w:t>
            </w:r>
            <w:r w:rsidRPr="00AE61C7">
              <w:rPr>
                <w:b/>
              </w:rPr>
              <w:br/>
            </w:r>
            <w:r w:rsidRPr="00AE61C7">
              <w:t>It is possible to configure the geographical area where the defined set of measurements shall be collected.</w:t>
            </w:r>
          </w:p>
          <w:p w14:paraId="78BE2144" w14:textId="77777777" w:rsidR="004F3B47" w:rsidRPr="00AE61C7" w:rsidRDefault="004F3B47" w:rsidP="004F3B47">
            <w:pPr>
              <w:pStyle w:val="B1"/>
            </w:pPr>
            <w:r w:rsidRPr="00AE61C7">
              <w:rPr>
                <w:b/>
              </w:rPr>
              <w:t>5.</w:t>
            </w:r>
            <w:r w:rsidRPr="00AE61C7">
              <w:rPr>
                <w:b/>
              </w:rPr>
              <w:tab/>
              <w:t>Location information</w:t>
            </w:r>
            <w:r w:rsidRPr="00AE61C7">
              <w:rPr>
                <w:b/>
              </w:rPr>
              <w:br/>
            </w:r>
            <w:r w:rsidRPr="00AE61C7">
              <w:rPr>
                <w:rFonts w:cs="MS Gothic"/>
              </w:rPr>
              <w:t>T</w:t>
            </w:r>
            <w:r w:rsidRPr="00AE61C7">
              <w:t>he measurements shall be linked to available location information and/or other information or measurements that can be used to derive location information.</w:t>
            </w:r>
          </w:p>
          <w:p w14:paraId="310F193A" w14:textId="77777777" w:rsidR="004F3B47" w:rsidRPr="00AE61C7" w:rsidRDefault="004F3B47" w:rsidP="004F3B47">
            <w:pPr>
              <w:pStyle w:val="B1"/>
            </w:pPr>
            <w:r w:rsidRPr="00AE61C7">
              <w:rPr>
                <w:b/>
              </w:rPr>
              <w:t>6.</w:t>
            </w:r>
            <w:r w:rsidRPr="00AE61C7">
              <w:rPr>
                <w:b/>
              </w:rPr>
              <w:tab/>
              <w:t>Time information</w:t>
            </w:r>
            <w:r w:rsidRPr="00AE61C7">
              <w:rPr>
                <w:b/>
              </w:rPr>
              <w:br/>
            </w:r>
            <w:r w:rsidRPr="00442281">
              <w:rPr>
                <w:rFonts w:cs="MS Gothic"/>
                <w:highlight w:val="yellow"/>
              </w:rPr>
              <w:t>The</w:t>
            </w:r>
            <w:r w:rsidRPr="00442281">
              <w:rPr>
                <w:highlight w:val="yellow"/>
              </w:rPr>
              <w:t xml:space="preserve"> measurements in measurement logs shall be linked to a time stamp</w:t>
            </w:r>
            <w:r w:rsidRPr="00AE61C7">
              <w:t>.</w:t>
            </w:r>
          </w:p>
          <w:p w14:paraId="2B4792B9" w14:textId="77777777" w:rsidR="004F3B47" w:rsidRPr="00AE61C7" w:rsidRDefault="004F3B47" w:rsidP="004F3B47">
            <w:pPr>
              <w:pStyle w:val="B1"/>
              <w:rPr>
                <w:rFonts w:eastAsia="ArialMT"/>
              </w:rPr>
            </w:pPr>
            <w:r w:rsidRPr="00AE61C7">
              <w:rPr>
                <w:b/>
              </w:rPr>
              <w:t>7.</w:t>
            </w:r>
            <w:r w:rsidRPr="00AE61C7">
              <w:rPr>
                <w:b/>
              </w:rPr>
              <w:tab/>
              <w:t>Sensor information</w:t>
            </w:r>
            <w:r w:rsidRPr="00AE61C7">
              <w:rPr>
                <w:b/>
              </w:rPr>
              <w:br/>
            </w:r>
            <w:r w:rsidRPr="00AE61C7">
              <w:t>The measurements can be linked to available sensor information that can be used to derive UE orientation in a global coordinate system</w:t>
            </w:r>
            <w:r w:rsidRPr="00AE61C7">
              <w:rPr>
                <w:rFonts w:eastAsia="ArialMT"/>
              </w:rPr>
              <w:t xml:space="preserve">, the uncompensated barometric pressure </w:t>
            </w:r>
            <w:r w:rsidRPr="00AE61C7">
              <w:t xml:space="preserve">and the </w:t>
            </w:r>
            <w:r w:rsidRPr="00AE61C7">
              <w:rPr>
                <w:rFonts w:eastAsia="ArialMT"/>
              </w:rPr>
              <w:t>UE speed.</w:t>
            </w:r>
          </w:p>
          <w:p w14:paraId="73D49613" w14:textId="77777777" w:rsidR="004F3B47" w:rsidRPr="00AE61C7" w:rsidRDefault="004F3B47" w:rsidP="004F3B47">
            <w:pPr>
              <w:pStyle w:val="B1"/>
            </w:pPr>
            <w:r w:rsidRPr="00AE61C7">
              <w:rPr>
                <w:b/>
              </w:rPr>
              <w:t>8.</w:t>
            </w:r>
            <w:r w:rsidRPr="00AE61C7">
              <w:rPr>
                <w:b/>
              </w:rPr>
              <w:tab/>
              <w:t>UE capability information</w:t>
            </w:r>
            <w:r w:rsidRPr="00AE61C7">
              <w:rPr>
                <w:b/>
              </w:rPr>
              <w:br/>
            </w:r>
            <w:r w:rsidRPr="00442281">
              <w:rPr>
                <w:highlight w:val="yellow"/>
              </w:rPr>
              <w:t>The network may use UE capabilities to select terminals for MDT measurements</w:t>
            </w:r>
            <w:r w:rsidRPr="00AE61C7">
              <w:t>.</w:t>
            </w:r>
          </w:p>
          <w:p w14:paraId="3D8E530F" w14:textId="77777777" w:rsidR="004F3B47" w:rsidRPr="00AE61C7" w:rsidRDefault="004F3B47" w:rsidP="004F3B47">
            <w:pPr>
              <w:pStyle w:val="B1"/>
            </w:pPr>
            <w:r w:rsidRPr="00AE61C7">
              <w:rPr>
                <w:b/>
              </w:rPr>
              <w:t>9.</w:t>
            </w:r>
            <w:r w:rsidRPr="00AE61C7">
              <w:rPr>
                <w:b/>
              </w:rPr>
              <w:tab/>
              <w:t>Dependency on SON</w:t>
            </w:r>
            <w:r w:rsidRPr="00AE61C7">
              <w:rPr>
                <w:b/>
              </w:rPr>
              <w:br/>
            </w:r>
            <w:r w:rsidRPr="00AE61C7">
              <w:t>The solutions for MDT are able to work independently from SON support in the network. Relation between measurements/solution for MDT and UE side SON functions shall be established in a way that re-use of functions is achieved where possible.</w:t>
            </w:r>
          </w:p>
          <w:p w14:paraId="18153F8B" w14:textId="77777777" w:rsidR="004F3B47" w:rsidRPr="00AE61C7" w:rsidRDefault="004F3B47" w:rsidP="004F3B47">
            <w:pPr>
              <w:pStyle w:val="B1"/>
            </w:pPr>
            <w:r w:rsidRPr="00AE61C7">
              <w:rPr>
                <w:b/>
              </w:rPr>
              <w:t>10.</w:t>
            </w:r>
            <w:r w:rsidRPr="00AE61C7">
              <w:rPr>
                <w:b/>
              </w:rPr>
              <w:tab/>
            </w:r>
            <w:r w:rsidRPr="001F267B">
              <w:rPr>
                <w:b/>
                <w:highlight w:val="yellow"/>
              </w:rPr>
              <w:t>Dependency on TRACE</w:t>
            </w:r>
            <w:r w:rsidRPr="00AE61C7">
              <w:rPr>
                <w:b/>
              </w:rPr>
              <w:br/>
            </w:r>
            <w:r w:rsidRPr="00AE61C7">
              <w:t>The subscriber/cell trace functionality is reused and extended to support MDT. If the MDT is initiated towards a specific UE (e.g. based on IMSI, IMEI-SV, etc.), the signalling based trace procedure is used, otherwise the management based trace procedure (or cell traffic trace procedure) is used. Network signalling and overall control of MDT is described in TS 32.422 [6].</w:t>
            </w:r>
          </w:p>
          <w:p w14:paraId="023369DA" w14:textId="77777777" w:rsidR="004F3B47" w:rsidRPr="00AE61C7" w:rsidRDefault="004F3B47" w:rsidP="004F3B47">
            <w:r w:rsidRPr="00AE61C7">
              <w:t>The solutions for MDT shall take into account the following constraints:</w:t>
            </w:r>
          </w:p>
          <w:p w14:paraId="09708613" w14:textId="77777777" w:rsidR="004F3B47" w:rsidRPr="00AE61C7" w:rsidRDefault="004F3B47" w:rsidP="004F3B47">
            <w:pPr>
              <w:pStyle w:val="B1"/>
            </w:pPr>
            <w:r w:rsidRPr="00AE61C7">
              <w:rPr>
                <w:b/>
              </w:rPr>
              <w:t>1.</w:t>
            </w:r>
            <w:r w:rsidRPr="00AE61C7">
              <w:rPr>
                <w:b/>
              </w:rPr>
              <w:tab/>
              <w:t>UE measurements</w:t>
            </w:r>
            <w:r w:rsidRPr="00AE61C7">
              <w:rPr>
                <w:b/>
              </w:rPr>
              <w:br/>
            </w:r>
            <w:r w:rsidRPr="00AE61C7">
              <w:rPr>
                <w:rFonts w:cs="MS Gothic"/>
              </w:rPr>
              <w:t xml:space="preserve">The UE measurement logging mechanism is an optional feature. </w:t>
            </w:r>
            <w:r w:rsidRPr="00AE61C7">
              <w:t>In order to limit the impact on UE power consumption and processing, the UE measurement logging should as much as possible rely on the measurements that are available in the UE according to radio resource management enforced by the access network.</w:t>
            </w:r>
          </w:p>
          <w:p w14:paraId="456323EE" w14:textId="7E96F602" w:rsidR="004F3B47" w:rsidRDefault="004F3B47" w:rsidP="004F3B47">
            <w:pPr>
              <w:pStyle w:val="B1"/>
            </w:pPr>
            <w:r w:rsidRPr="00AE61C7">
              <w:rPr>
                <w:b/>
              </w:rPr>
              <w:lastRenderedPageBreak/>
              <w:t>2.</w:t>
            </w:r>
            <w:r w:rsidRPr="00AE61C7">
              <w:rPr>
                <w:b/>
              </w:rPr>
              <w:tab/>
              <w:t>Location information</w:t>
            </w:r>
            <w:r w:rsidRPr="00AE61C7">
              <w:rPr>
                <w:b/>
              </w:rPr>
              <w:br/>
            </w:r>
            <w:r w:rsidRPr="00AE61C7">
              <w:t>The availability of location information is subject to UE capability and/or UE implementation. Solutions requiring location information shall take into account power consumption of the UE due to the need to run its positioning components.</w:t>
            </w:r>
          </w:p>
        </w:tc>
      </w:tr>
    </w:tbl>
    <w:p w14:paraId="471DD4F7" w14:textId="77777777" w:rsidR="006F29C2" w:rsidRDefault="006F29C2" w:rsidP="00613812">
      <w:pPr>
        <w:pStyle w:val="BodyText"/>
      </w:pPr>
    </w:p>
    <w:p w14:paraId="6A879503" w14:textId="3415CED8" w:rsidR="006F29C2" w:rsidRDefault="008278F4" w:rsidP="00613812">
      <w:pPr>
        <w:pStyle w:val="BodyText"/>
      </w:pPr>
      <w:r>
        <w:t xml:space="preserve">From </w:t>
      </w:r>
      <w:r w:rsidR="009C6787" w:rsidRPr="009C6787">
        <w:t>item 2</w:t>
      </w:r>
      <w:r>
        <w:t xml:space="preserve">, we observe that </w:t>
      </w:r>
      <w:r w:rsidR="006F29C2">
        <w:t xml:space="preserve">even </w:t>
      </w:r>
      <w:r>
        <w:t>if i</w:t>
      </w:r>
      <w:r w:rsidR="006F29C2" w:rsidRPr="006F29C2">
        <w:t>t is possible to configure MDT measurements for the UE logging purpose independently from the network configurations for normal RRM purposes</w:t>
      </w:r>
      <w:r w:rsidR="001D7362">
        <w:t>,</w:t>
      </w:r>
      <w:r w:rsidR="006F29C2" w:rsidRPr="006F29C2">
        <w:t xml:space="preserve"> in most cases, </w:t>
      </w:r>
      <w:r w:rsidR="001D7362">
        <w:t>the MDT measurements are</w:t>
      </w:r>
      <w:r w:rsidR="006F29C2" w:rsidRPr="006F29C2">
        <w:t xml:space="preserve"> dependent on the UE RRM configuration.</w:t>
      </w:r>
      <w:r w:rsidR="00A4323A">
        <w:t xml:space="preserve"> This is something that needs to be considered by RAN2’s analysis </w:t>
      </w:r>
      <w:r w:rsidR="00A10795">
        <w:t xml:space="preserve">when looking into the different use case of our SI, and the concerning requirements </w:t>
      </w:r>
      <w:r w:rsidR="007E725D">
        <w:t>provided by RAN1.</w:t>
      </w:r>
      <w:r w:rsidR="00A10795">
        <w:t xml:space="preserve"> </w:t>
      </w:r>
    </w:p>
    <w:p w14:paraId="2649E270" w14:textId="77777777" w:rsidR="006F29C2" w:rsidRDefault="006F29C2" w:rsidP="006F29C2">
      <w:pPr>
        <w:pStyle w:val="Observation"/>
      </w:pPr>
      <w:bookmarkStart w:id="20" w:name="_Toc127496957"/>
      <w:r>
        <w:t xml:space="preserve">The configuration of MDT measurements for the UE logging purpose is in general </w:t>
      </w:r>
      <w:r w:rsidRPr="003D374F">
        <w:t>conditionally dependent on the UE RRM configuration.</w:t>
      </w:r>
      <w:bookmarkEnd w:id="20"/>
      <w:r w:rsidRPr="003D374F">
        <w:t xml:space="preserve"> </w:t>
      </w:r>
    </w:p>
    <w:p w14:paraId="33C1204F" w14:textId="32287C89" w:rsidR="006B7ED3" w:rsidRDefault="00193CAD" w:rsidP="00613812">
      <w:pPr>
        <w:pStyle w:val="BodyText"/>
      </w:pPr>
      <w:r>
        <w:br/>
      </w:r>
      <w:r w:rsidR="007E725D">
        <w:t>Furthermore</w:t>
      </w:r>
      <w:r w:rsidR="00C01CD2">
        <w:t>,</w:t>
      </w:r>
      <w:r w:rsidR="00706C34">
        <w:t xml:space="preserve"> and f</w:t>
      </w:r>
      <w:r w:rsidR="001F267B">
        <w:t xml:space="preserve">ocusing on the two MDT modes, we observe that </w:t>
      </w:r>
      <w:r w:rsidRPr="00193CAD">
        <w:rPr>
          <w:b/>
          <w:bCs/>
        </w:rPr>
        <w:t>Logged MDT</w:t>
      </w:r>
      <w:r w:rsidRPr="00193CAD">
        <w:t xml:space="preserve"> procedures apply to UEs in RRC_IDLE and RRC_INACTIVE states</w:t>
      </w:r>
      <w:r>
        <w:t xml:space="preserve">. </w:t>
      </w:r>
      <w:r w:rsidR="006B7ED3">
        <w:t>As indicated by its name, this procedure allows UEs to log/store measurements while not in</w:t>
      </w:r>
      <w:r w:rsidR="00D26B69">
        <w:t xml:space="preserve"> </w:t>
      </w:r>
      <w:r w:rsidR="006B7ED3">
        <w:t>connected state, to later report the collected data to the NW.</w:t>
      </w:r>
    </w:p>
    <w:p w14:paraId="6500C9E2" w14:textId="6A4DBD76" w:rsidR="005B02D0" w:rsidRDefault="005B02D0" w:rsidP="00613812">
      <w:pPr>
        <w:pStyle w:val="BodyText"/>
      </w:pPr>
      <w:r w:rsidRPr="00D30116">
        <w:rPr>
          <w:b/>
          <w:bCs/>
        </w:rPr>
        <w:t>Immediate MDT</w:t>
      </w:r>
      <w:r>
        <w:t xml:space="preserve"> procedure apply to UEs i</w:t>
      </w:r>
      <w:r w:rsidRPr="00442281">
        <w:t>n RRC_CONNECTED state</w:t>
      </w:r>
      <w:r>
        <w:t xml:space="preserve"> and t</w:t>
      </w:r>
      <w:r w:rsidRPr="00A32CCB">
        <w:t xml:space="preserve">he configuration for UE measurements </w:t>
      </w:r>
      <w:r w:rsidRPr="00E144C1">
        <w:t>involve reporting triggers and criteria utilized for RRM</w:t>
      </w:r>
      <w:r>
        <w:t>. Hence, the UE configuration i</w:t>
      </w:r>
      <w:r w:rsidRPr="00A32CCB">
        <w:t>s based on existing RRC measureme</w:t>
      </w:r>
      <w:r>
        <w:t xml:space="preserve">nt </w:t>
      </w:r>
      <w:r w:rsidRPr="00A32CCB">
        <w:t>procedures</w:t>
      </w:r>
      <w:r>
        <w:t xml:space="preserve">. However, </w:t>
      </w:r>
      <w:r w:rsidRPr="00A32CCB">
        <w:t>with some extensions for location information.</w:t>
      </w:r>
    </w:p>
    <w:p w14:paraId="430765BA" w14:textId="1B9AF580" w:rsidR="005B02D0" w:rsidRDefault="005B02D0" w:rsidP="00047957">
      <w:pPr>
        <w:pStyle w:val="Observation"/>
      </w:pPr>
      <w:bookmarkStart w:id="21" w:name="_Toc127496958"/>
      <w:r>
        <w:t xml:space="preserve">MDT modes allow to collect data in </w:t>
      </w:r>
      <w:r w:rsidR="00047957">
        <w:t>all 3 RRC states.</w:t>
      </w:r>
      <w:bookmarkEnd w:id="21"/>
      <w:r>
        <w:t xml:space="preserve"> </w:t>
      </w:r>
    </w:p>
    <w:p w14:paraId="3FDAD7F4" w14:textId="7E0DDA52" w:rsidR="00D91761" w:rsidRDefault="00A24B4E" w:rsidP="00613812">
      <w:pPr>
        <w:pStyle w:val="BodyText"/>
      </w:pPr>
      <w:r>
        <w:br/>
        <w:t>F</w:t>
      </w:r>
      <w:r w:rsidR="00047957">
        <w:t xml:space="preserve">or </w:t>
      </w:r>
      <w:r w:rsidR="00047957" w:rsidRPr="00047957">
        <w:t>Logged MDT</w:t>
      </w:r>
      <w:r w:rsidR="00047957">
        <w:t>, t</w:t>
      </w:r>
      <w:r w:rsidR="00193CAD" w:rsidRPr="00193CAD">
        <w:t xml:space="preserve">he network initiates the procedure to UE in RRC Connected by sending the </w:t>
      </w:r>
      <w:proofErr w:type="spellStart"/>
      <w:r w:rsidR="00193CAD" w:rsidRPr="00193CAD">
        <w:t>LoggedMeasurementConfiguration</w:t>
      </w:r>
      <w:proofErr w:type="spellEnd"/>
      <w:r w:rsidR="00193CAD" w:rsidRPr="00193CAD">
        <w:t xml:space="preserve"> message </w:t>
      </w:r>
      <w:r w:rsidR="006B7ED3">
        <w:t xml:space="preserve">which </w:t>
      </w:r>
      <w:r w:rsidR="00193CAD" w:rsidRPr="00193CAD">
        <w:t>contain</w:t>
      </w:r>
      <w:r w:rsidR="006B7ED3">
        <w:t>s</w:t>
      </w:r>
      <w:r w:rsidR="00193CAD" w:rsidRPr="00193CAD">
        <w:t xml:space="preserve"> the </w:t>
      </w:r>
      <w:r w:rsidR="006B7ED3">
        <w:t xml:space="preserve">related </w:t>
      </w:r>
      <w:r w:rsidR="00193CAD" w:rsidRPr="00193CAD">
        <w:t xml:space="preserve">configuration details.  </w:t>
      </w:r>
      <w:r w:rsidR="00FB1C95">
        <w:t>It</w:t>
      </w:r>
      <w:r w:rsidR="00193CAD" w:rsidRPr="00193CAD">
        <w:t xml:space="preserve"> is possible to configure periodical reports, as well as reports triggered by events.</w:t>
      </w:r>
      <w:r w:rsidR="00047957">
        <w:t xml:space="preserve"> </w:t>
      </w:r>
      <w:r w:rsidR="00E77BD2">
        <w:t>UEs configured to perform Logged MDT can indicate</w:t>
      </w:r>
      <w:r w:rsidR="001469BE">
        <w:t xml:space="preserve"> </w:t>
      </w:r>
      <w:r w:rsidR="001F4DBE">
        <w:t xml:space="preserve">that there are available MDT </w:t>
      </w:r>
      <w:r w:rsidR="00AE2F03">
        <w:t>measurements by</w:t>
      </w:r>
      <w:r w:rsidR="00E77BD2">
        <w:t xml:space="preserve"> means of a bit </w:t>
      </w:r>
      <w:r w:rsidR="001F4DBE">
        <w:t xml:space="preserve">before </w:t>
      </w:r>
      <w:r w:rsidR="00AE2F03">
        <w:t>transitioning</w:t>
      </w:r>
      <w:r w:rsidR="001F4DBE">
        <w:t xml:space="preserve"> to RRC connected state.</w:t>
      </w:r>
    </w:p>
    <w:p w14:paraId="49F5A6EF" w14:textId="4B7864C8" w:rsidR="006B7ED3" w:rsidRDefault="005B233B" w:rsidP="00613812">
      <w:pPr>
        <w:pStyle w:val="BodyText"/>
      </w:pPr>
      <w:r>
        <w:t>T</w:t>
      </w:r>
      <w:r w:rsidR="00B82B50">
        <w:t xml:space="preserve">he reporting of the measurements is </w:t>
      </w:r>
      <w:r w:rsidR="00D736D8">
        <w:t>triggered</w:t>
      </w:r>
      <w:r w:rsidR="00B82B50">
        <w:t xml:space="preserve"> by </w:t>
      </w:r>
      <w:r w:rsidR="00DD4708">
        <w:t>the NW via RRC signalling</w:t>
      </w:r>
      <w:r w:rsidR="00D736D8">
        <w:t xml:space="preserve"> </w:t>
      </w:r>
      <w:r w:rsidR="004B1C7D">
        <w:t>(</w:t>
      </w:r>
      <w:proofErr w:type="spellStart"/>
      <w:r w:rsidR="00D736D8" w:rsidRPr="00D736D8">
        <w:t>UEInformationRequest</w:t>
      </w:r>
      <w:proofErr w:type="spellEnd"/>
      <w:r w:rsidR="004B1C7D">
        <w:t>)</w:t>
      </w:r>
      <w:r>
        <w:t xml:space="preserve"> and t</w:t>
      </w:r>
      <w:r w:rsidR="0033630A">
        <w:t xml:space="preserve">he </w:t>
      </w:r>
      <w:r w:rsidR="00303EDC">
        <w:t xml:space="preserve">report is also carried via RRC, in the </w:t>
      </w:r>
      <w:proofErr w:type="spellStart"/>
      <w:r w:rsidR="00303EDC">
        <w:t>UEInformationResponse</w:t>
      </w:r>
      <w:proofErr w:type="spellEnd"/>
      <w:r>
        <w:t xml:space="preserve">. </w:t>
      </w:r>
      <w:r w:rsidR="00991D32">
        <w:t xml:space="preserve">On this matter, one can only notice that </w:t>
      </w:r>
      <w:r w:rsidR="00303EDC">
        <w:t>t</w:t>
      </w:r>
      <w:r w:rsidR="00303EDC" w:rsidRPr="00303EDC">
        <w:t>ransport of Logged MDT reports in multiple RRC messages is supported.</w:t>
      </w:r>
    </w:p>
    <w:p w14:paraId="17708291" w14:textId="10518E2C" w:rsidR="002F78FF" w:rsidRDefault="002F78FF" w:rsidP="006308FC">
      <w:pPr>
        <w:pStyle w:val="Observation"/>
      </w:pPr>
      <w:bookmarkStart w:id="22" w:name="_Toc127496959"/>
      <w:r>
        <w:t xml:space="preserve">Logged MDT reports can be periodical or triggered by events. Additionally, </w:t>
      </w:r>
      <w:r w:rsidR="006308FC">
        <w:t>reports can be carried over multiple RRC messages.</w:t>
      </w:r>
      <w:bookmarkEnd w:id="22"/>
      <w:r w:rsidR="006308FC">
        <w:t xml:space="preserve"> </w:t>
      </w:r>
      <w:r w:rsidR="006308FC">
        <w:br/>
      </w:r>
    </w:p>
    <w:p w14:paraId="2CB843FA" w14:textId="0732CDBE" w:rsidR="00521AEC" w:rsidRDefault="00B36A0E" w:rsidP="00613812">
      <w:pPr>
        <w:pStyle w:val="BodyText"/>
      </w:pPr>
      <w:r>
        <w:t xml:space="preserve">A </w:t>
      </w:r>
      <w:r w:rsidR="00521AEC" w:rsidRPr="00521AEC">
        <w:t xml:space="preserve">RAN node </w:t>
      </w:r>
      <w:r w:rsidR="00706C34" w:rsidRPr="00521AEC">
        <w:t>can</w:t>
      </w:r>
      <w:r w:rsidR="00521AEC" w:rsidRPr="00521AEC">
        <w:t xml:space="preserve"> interpret the Logged MDT reporting results even if it does not have access to the logged measurement configuration. </w:t>
      </w:r>
      <w:r w:rsidR="008555D2">
        <w:t>And e</w:t>
      </w:r>
      <w:r w:rsidR="00521AEC" w:rsidRPr="00521AEC">
        <w:t>ach measurement report also contains the necessary parameters for the network to be able to route the reports to the correct T</w:t>
      </w:r>
      <w:r w:rsidR="008555D2">
        <w:t xml:space="preserve">race </w:t>
      </w:r>
      <w:r w:rsidR="00521AEC" w:rsidRPr="00521AEC">
        <w:t>C</w:t>
      </w:r>
      <w:r w:rsidR="000653B5">
        <w:t xml:space="preserve">ollection Entity </w:t>
      </w:r>
      <w:r w:rsidR="00521AEC" w:rsidRPr="00521AEC">
        <w:t>and for OAM to identify what is reported.</w:t>
      </w:r>
    </w:p>
    <w:p w14:paraId="127A37BC" w14:textId="76B9A83F" w:rsidR="00F87185" w:rsidRDefault="00F87185" w:rsidP="00F87185">
      <w:pPr>
        <w:pStyle w:val="Observation"/>
      </w:pPr>
      <w:bookmarkStart w:id="23" w:name="_Toc127496960"/>
      <w:r>
        <w:t>Logged MDT allows having an</w:t>
      </w:r>
      <w:r w:rsidRPr="008D0B2A">
        <w:t xml:space="preserve"> RRC-based data collection framework to support UE performing data logging and reporting t</w:t>
      </w:r>
      <w:r>
        <w:t>o the</w:t>
      </w:r>
      <w:r w:rsidRPr="008D0B2A">
        <w:t xml:space="preserve"> NW</w:t>
      </w:r>
      <w:r>
        <w:t>.</w:t>
      </w:r>
      <w:bookmarkEnd w:id="23"/>
      <w:r w:rsidR="00E21E67">
        <w:t xml:space="preserve"> </w:t>
      </w:r>
    </w:p>
    <w:p w14:paraId="037DF705" w14:textId="77777777" w:rsidR="00F87185" w:rsidRDefault="00F87185" w:rsidP="00613812">
      <w:pPr>
        <w:pStyle w:val="BodyText"/>
      </w:pPr>
    </w:p>
    <w:p w14:paraId="1E4283F8" w14:textId="48D06F82" w:rsidR="00442281" w:rsidRDefault="00991D32" w:rsidP="003F5B51">
      <w:pPr>
        <w:pStyle w:val="BodyText"/>
      </w:pPr>
      <w:r>
        <w:t>F</w:t>
      </w:r>
      <w:r w:rsidR="00113851">
        <w:t>or immediate MDT</w:t>
      </w:r>
      <w:r>
        <w:t xml:space="preserve">, since </w:t>
      </w:r>
      <w:r w:rsidR="00113851">
        <w:t>the UE is in connected state,</w:t>
      </w:r>
      <w:r w:rsidR="00FB00E6" w:rsidRPr="00FB00E6">
        <w:t xml:space="preserve"> </w:t>
      </w:r>
      <w:r w:rsidR="00FB00E6">
        <w:t xml:space="preserve">there is also a need to consider </w:t>
      </w:r>
      <w:r w:rsidR="00FB00E6" w:rsidRPr="00FB00E6">
        <w:t>MDT context handling during handover and UE context retrieval</w:t>
      </w:r>
      <w:r w:rsidR="00FB00E6">
        <w:t>.</w:t>
      </w:r>
      <w:r w:rsidR="00113851">
        <w:t xml:space="preserve"> </w:t>
      </w:r>
      <w:r w:rsidR="00A24B4E">
        <w:t xml:space="preserve">For this, </w:t>
      </w:r>
      <w:r w:rsidR="00EB1B29">
        <w:t>t</w:t>
      </w:r>
      <w:r w:rsidR="00EB1B29" w:rsidRPr="00EB1B29">
        <w:t>he measurements configured in the UE should comply with the transferring and reconfiguration principles for the measurements configured in the UE for RRM purpose during handover</w:t>
      </w:r>
      <w:r w:rsidR="0076050B">
        <w:t xml:space="preserve">. While further </w:t>
      </w:r>
      <w:r w:rsidR="0084408A">
        <w:t>rules apply depending on</w:t>
      </w:r>
      <w:r w:rsidR="00A44529">
        <w:t xml:space="preserve"> MDT trace configuration or the </w:t>
      </w:r>
      <w:r w:rsidR="00950707">
        <w:t>MDT initiation cases.</w:t>
      </w:r>
      <w:r w:rsidR="0084408A">
        <w:t xml:space="preserve"> </w:t>
      </w:r>
      <w:r w:rsidR="004F6AB7">
        <w:t xml:space="preserve">Further details can be found in </w:t>
      </w:r>
      <w:r w:rsidR="003F5B51">
        <w:t>TS 37.320</w:t>
      </w:r>
      <w:r w:rsidR="00F97C3E">
        <w:t xml:space="preserve"> clause 5.1.2.3</w:t>
      </w:r>
      <w:r w:rsidR="004F6AB7">
        <w:t xml:space="preserve"> and </w:t>
      </w:r>
      <w:r w:rsidR="00056A7B">
        <w:t>5.1.3.</w:t>
      </w:r>
    </w:p>
    <w:p w14:paraId="3514F0DA" w14:textId="033F6773" w:rsidR="00F97C3E" w:rsidRDefault="00F97C3E" w:rsidP="00F97C3E">
      <w:pPr>
        <w:pStyle w:val="Observation"/>
      </w:pPr>
      <w:bookmarkStart w:id="24" w:name="_Toc127496961"/>
      <w:r>
        <w:t>For Immediate MDT, MDT context handling during handover and UE context retrieval is specified.</w:t>
      </w:r>
      <w:bookmarkEnd w:id="24"/>
      <w:r>
        <w:t xml:space="preserve"> </w:t>
      </w:r>
    </w:p>
    <w:p w14:paraId="05545089" w14:textId="0B176B47" w:rsidR="00A369A0" w:rsidRDefault="00950707" w:rsidP="00A85735">
      <w:pPr>
        <w:pStyle w:val="BodyText"/>
      </w:pPr>
      <w:r>
        <w:br/>
        <w:t>Regarding the MDT initiation, a</w:t>
      </w:r>
      <w:r w:rsidR="00A47176">
        <w:t xml:space="preserve">s seen in clause 5.1.3 in TS 37.320, </w:t>
      </w:r>
      <w:r>
        <w:t>this</w:t>
      </w:r>
      <w:r w:rsidR="00A47176">
        <w:t xml:space="preserve"> can come from</w:t>
      </w:r>
      <w:r w:rsidR="00D0217E">
        <w:t>:</w:t>
      </w:r>
    </w:p>
    <w:p w14:paraId="1E2EC628" w14:textId="0A6FE381" w:rsidR="00D0217E" w:rsidRDefault="00A47176" w:rsidP="00D0217E">
      <w:pPr>
        <w:pStyle w:val="BodyText"/>
        <w:numPr>
          <w:ilvl w:val="0"/>
          <w:numId w:val="28"/>
        </w:numPr>
      </w:pPr>
      <w:r>
        <w:t>OAM (</w:t>
      </w:r>
      <w:r w:rsidR="00F954DB">
        <w:t>management-based</w:t>
      </w:r>
      <w:r w:rsidR="00D0217E">
        <w:t xml:space="preserve"> trace function</w:t>
      </w:r>
      <w:r w:rsidR="00F954DB">
        <w:t xml:space="preserve"> without targeting a specific UE</w:t>
      </w:r>
      <w:r>
        <w:t>)</w:t>
      </w:r>
      <w:r w:rsidR="00D0217E">
        <w:t>,</w:t>
      </w:r>
    </w:p>
    <w:p w14:paraId="61DA78BB" w14:textId="1C7B349F" w:rsidR="00D0217E" w:rsidRDefault="00F954DB" w:rsidP="00D0217E">
      <w:pPr>
        <w:pStyle w:val="BodyText"/>
        <w:numPr>
          <w:ilvl w:val="0"/>
          <w:numId w:val="28"/>
        </w:numPr>
      </w:pPr>
      <w:r>
        <w:t>CN</w:t>
      </w:r>
      <w:r w:rsidR="00556494">
        <w:t xml:space="preserve"> nodes (</w:t>
      </w:r>
      <w:r w:rsidR="00FD2C13">
        <w:t>signalling trace activation message with a specific target UE)</w:t>
      </w:r>
      <w:r w:rsidR="00950707">
        <w:t>.</w:t>
      </w:r>
    </w:p>
    <w:p w14:paraId="6B42EBD3" w14:textId="1A539919" w:rsidR="00833260" w:rsidRDefault="00FB2B93" w:rsidP="00833260">
      <w:pPr>
        <w:pStyle w:val="BodyText"/>
      </w:pPr>
      <w:r>
        <w:lastRenderedPageBreak/>
        <w:t>On this, we notice that OAM and CN nodes are the ones</w:t>
      </w:r>
      <w:r w:rsidR="006C6719">
        <w:t xml:space="preserve"> initiating the data collection process. This can be particularly of interest when considering the requirements or details of the different use cases of this SI.</w:t>
      </w:r>
      <w:r w:rsidR="001416DE">
        <w:t xml:space="preserve"> </w:t>
      </w:r>
      <w:r w:rsidR="0012105E">
        <w:t>And</w:t>
      </w:r>
      <w:r w:rsidR="001416DE">
        <w:t xml:space="preserve"> could in principle by a limiting </w:t>
      </w:r>
      <w:r w:rsidR="00C46C32">
        <w:t>factor</w:t>
      </w:r>
      <w:r w:rsidR="001416DE">
        <w:t xml:space="preserve"> for this framework.</w:t>
      </w:r>
      <w:r w:rsidR="006C6719">
        <w:t xml:space="preserve"> </w:t>
      </w:r>
    </w:p>
    <w:p w14:paraId="0E4527DB" w14:textId="10006315" w:rsidR="00833260" w:rsidRDefault="004438A8" w:rsidP="004438A8">
      <w:pPr>
        <w:pStyle w:val="Observation"/>
      </w:pPr>
      <w:bookmarkStart w:id="25" w:name="_Toc127496962"/>
      <w:r>
        <w:t xml:space="preserve">OAM and CN nodes transfer the MDT configuration to RAN, which is later tasked to initiate the </w:t>
      </w:r>
      <w:r w:rsidR="004470B7">
        <w:t>MDT measurement collection</w:t>
      </w:r>
      <w:r w:rsidR="00416CD0">
        <w:t>.</w:t>
      </w:r>
      <w:r w:rsidR="003F522C">
        <w:t xml:space="preserve"> This </w:t>
      </w:r>
      <w:r w:rsidR="00712FE6">
        <w:t xml:space="preserve">could be an issue </w:t>
      </w:r>
      <w:r w:rsidR="0012105E">
        <w:t>for</w:t>
      </w:r>
      <w:r w:rsidR="00712FE6">
        <w:t xml:space="preserve"> th</w:t>
      </w:r>
      <w:r w:rsidR="00D45F61">
        <w:t xml:space="preserve">e use cases in this </w:t>
      </w:r>
      <w:r w:rsidR="00712FE6">
        <w:t>SI.</w:t>
      </w:r>
      <w:bookmarkEnd w:id="25"/>
    </w:p>
    <w:p w14:paraId="68ECB982" w14:textId="4E0D44B8" w:rsidR="00DC67F7" w:rsidRDefault="00031037" w:rsidP="00031037">
      <w:pPr>
        <w:pStyle w:val="Proposal"/>
      </w:pPr>
      <w:bookmarkStart w:id="26" w:name="_Toc127496967"/>
      <w:r w:rsidRPr="00031037">
        <w:t xml:space="preserve">Consider </w:t>
      </w:r>
      <w:r>
        <w:t>O</w:t>
      </w:r>
      <w:r w:rsidRPr="00031037">
        <w:t xml:space="preserve">bservations </w:t>
      </w:r>
      <w:r w:rsidR="00A45AD3">
        <w:t>9</w:t>
      </w:r>
      <w:r w:rsidRPr="00031037">
        <w:t xml:space="preserve"> to </w:t>
      </w:r>
      <w:r w:rsidR="00A45AD3">
        <w:t>14</w:t>
      </w:r>
      <w:r w:rsidRPr="00031037">
        <w:t xml:space="preserve"> </w:t>
      </w:r>
      <w:r w:rsidR="00D45F61">
        <w:t>when</w:t>
      </w:r>
      <w:r w:rsidRPr="00031037">
        <w:t xml:space="preserve"> </w:t>
      </w:r>
      <w:r w:rsidR="00D45F61">
        <w:t>considering</w:t>
      </w:r>
      <w:r w:rsidRPr="00031037">
        <w:t xml:space="preserve"> MDT as a </w:t>
      </w:r>
      <w:r>
        <w:t xml:space="preserve">possible </w:t>
      </w:r>
      <w:r w:rsidRPr="00031037">
        <w:t>data collection framework</w:t>
      </w:r>
      <w:r>
        <w:t>.</w:t>
      </w:r>
      <w:bookmarkEnd w:id="26"/>
    </w:p>
    <w:p w14:paraId="07617104" w14:textId="6A07FF64" w:rsidR="00F837DB" w:rsidRPr="00CE0424" w:rsidRDefault="00CA7687" w:rsidP="00F837DB">
      <w:pPr>
        <w:pStyle w:val="Heading1"/>
      </w:pPr>
      <w:bookmarkStart w:id="27" w:name="_Toc109400796"/>
      <w:bookmarkStart w:id="28" w:name="_Toc109400797"/>
      <w:bookmarkStart w:id="29" w:name="_Toc109400798"/>
      <w:bookmarkStart w:id="30" w:name="_Toc109400799"/>
      <w:bookmarkStart w:id="31" w:name="_Toc109400800"/>
      <w:bookmarkStart w:id="32" w:name="_Toc109400801"/>
      <w:bookmarkStart w:id="33" w:name="_Toc109400802"/>
      <w:bookmarkStart w:id="34" w:name="_Toc109400803"/>
      <w:bookmarkStart w:id="35" w:name="_Toc109400804"/>
      <w:bookmarkStart w:id="36" w:name="_Toc109400805"/>
      <w:bookmarkStart w:id="37" w:name="_Toc109400806"/>
      <w:bookmarkStart w:id="38" w:name="_Toc109400807"/>
      <w:bookmarkStart w:id="39" w:name="_Toc109400808"/>
      <w:bookmarkStart w:id="40" w:name="_Toc109400809"/>
      <w:bookmarkStart w:id="41" w:name="_Toc109400810"/>
      <w:bookmarkStart w:id="42" w:name="_Toc109400811"/>
      <w:bookmarkStart w:id="43" w:name="_Toc109400812"/>
      <w:bookmarkStart w:id="44" w:name="_Toc109400813"/>
      <w:bookmarkStart w:id="45" w:name="_Toc109400814"/>
      <w:bookmarkStart w:id="46" w:name="_Toc109400815"/>
      <w:bookmarkStart w:id="47" w:name="_Toc109400816"/>
      <w:bookmarkStart w:id="48" w:name="_Toc109400817"/>
      <w:bookmarkStart w:id="49" w:name="_Toc109400818"/>
      <w:bookmarkStart w:id="50" w:name="_Ref189046994"/>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t>3</w:t>
      </w:r>
      <w:r>
        <w:tab/>
      </w:r>
      <w:r w:rsidR="00F837DB" w:rsidRPr="00CE0424">
        <w:t>Conclusion</w:t>
      </w:r>
    </w:p>
    <w:p w14:paraId="1D14548D" w14:textId="77777777" w:rsidR="00F81BC3" w:rsidRPr="0011226F" w:rsidRDefault="00F81BC3" w:rsidP="00F81BC3">
      <w:pPr>
        <w:pStyle w:val="BodyText"/>
        <w:rPr>
          <w:b/>
          <w:bCs/>
        </w:rPr>
      </w:pPr>
      <w:r w:rsidRPr="0011226F">
        <w:t>In the previous sections we made the following observations:</w:t>
      </w:r>
      <w:r w:rsidRPr="0011226F">
        <w:rPr>
          <w:b/>
          <w:bCs/>
        </w:rPr>
        <w:t xml:space="preserve"> </w:t>
      </w:r>
    </w:p>
    <w:p w14:paraId="68D95FEC" w14:textId="6FF0F101" w:rsidR="000920DA" w:rsidRDefault="00F81BC3">
      <w:pPr>
        <w:pStyle w:val="TableofFigures"/>
        <w:tabs>
          <w:tab w:val="right" w:leader="dot" w:pos="9629"/>
        </w:tabs>
        <w:rPr>
          <w:rFonts w:asciiTheme="minorHAnsi" w:eastAsiaTheme="minorEastAsia" w:hAnsiTheme="minorHAnsi" w:cstheme="minorBidi"/>
          <w:b w:val="0"/>
          <w:noProof/>
          <w:sz w:val="22"/>
          <w:szCs w:val="22"/>
          <w:lang/>
        </w:rPr>
      </w:pPr>
      <w:r w:rsidRPr="0011226F">
        <w:rPr>
          <w:b w:val="0"/>
          <w:bCs/>
        </w:rPr>
        <w:fldChar w:fldCharType="begin"/>
      </w:r>
      <w:r w:rsidRPr="0011226F">
        <w:rPr>
          <w:b w:val="0"/>
          <w:bCs/>
        </w:rPr>
        <w:instrText xml:space="preserve"> TOC \f O \n \h \z \t "Observation" \c </w:instrText>
      </w:r>
      <w:r w:rsidRPr="0011226F">
        <w:rPr>
          <w:b w:val="0"/>
          <w:bCs/>
        </w:rPr>
        <w:fldChar w:fldCharType="separate"/>
      </w:r>
      <w:hyperlink w:anchor="_Toc127496949" w:history="1">
        <w:r w:rsidR="000920DA" w:rsidRPr="00CB07CA">
          <w:rPr>
            <w:rStyle w:val="Hyperlink"/>
            <w:noProof/>
          </w:rPr>
          <w:t>Observation 1</w:t>
        </w:r>
        <w:r w:rsidR="000920DA">
          <w:rPr>
            <w:rFonts w:asciiTheme="minorHAnsi" w:eastAsiaTheme="minorEastAsia" w:hAnsiTheme="minorHAnsi" w:cstheme="minorBidi"/>
            <w:b w:val="0"/>
            <w:noProof/>
            <w:sz w:val="22"/>
            <w:szCs w:val="22"/>
            <w:lang/>
          </w:rPr>
          <w:tab/>
        </w:r>
        <w:r w:rsidR="000920DA" w:rsidRPr="00CB07CA">
          <w:rPr>
            <w:rStyle w:val="Hyperlink"/>
            <w:noProof/>
          </w:rPr>
          <w:t>If considering extending the RRC segmentation limit in DL, RAN2 needs to ensure that the benefits associated with an extension outweigh the disadvantages.</w:t>
        </w:r>
      </w:hyperlink>
    </w:p>
    <w:p w14:paraId="7641D971" w14:textId="77E9B085" w:rsidR="000920DA" w:rsidRDefault="000920DA">
      <w:pPr>
        <w:pStyle w:val="TableofFigures"/>
        <w:tabs>
          <w:tab w:val="right" w:leader="dot" w:pos="9629"/>
        </w:tabs>
        <w:rPr>
          <w:rFonts w:asciiTheme="minorHAnsi" w:eastAsiaTheme="minorEastAsia" w:hAnsiTheme="minorHAnsi" w:cstheme="minorBidi"/>
          <w:b w:val="0"/>
          <w:noProof/>
          <w:sz w:val="22"/>
          <w:szCs w:val="22"/>
          <w:lang/>
        </w:rPr>
      </w:pPr>
      <w:hyperlink w:anchor="_Toc127496950" w:history="1">
        <w:r w:rsidRPr="00CB07CA">
          <w:rPr>
            <w:rStyle w:val="Hyperlink"/>
            <w:noProof/>
          </w:rPr>
          <w:t>Observation 2</w:t>
        </w:r>
        <w:r>
          <w:rPr>
            <w:rFonts w:asciiTheme="minorHAnsi" w:eastAsiaTheme="minorEastAsia" w:hAnsiTheme="minorHAnsi" w:cstheme="minorBidi"/>
            <w:b w:val="0"/>
            <w:noProof/>
            <w:sz w:val="22"/>
            <w:szCs w:val="22"/>
            <w:lang/>
          </w:rPr>
          <w:tab/>
        </w:r>
        <w:r w:rsidRPr="00CB07CA">
          <w:rPr>
            <w:rStyle w:val="Hyperlink"/>
            <w:noProof/>
          </w:rPr>
          <w:t>For large size AIML models (e.g., in the order of mega or giga bytes) signalling overhead and handover issues are expected from an RRC-based solution to transfer/deliver the model.</w:t>
        </w:r>
      </w:hyperlink>
    </w:p>
    <w:p w14:paraId="573FB5CA" w14:textId="56270E07" w:rsidR="000920DA" w:rsidRDefault="000920DA">
      <w:pPr>
        <w:pStyle w:val="TableofFigures"/>
        <w:tabs>
          <w:tab w:val="right" w:leader="dot" w:pos="9629"/>
        </w:tabs>
        <w:rPr>
          <w:rFonts w:asciiTheme="minorHAnsi" w:eastAsiaTheme="minorEastAsia" w:hAnsiTheme="minorHAnsi" w:cstheme="minorBidi"/>
          <w:b w:val="0"/>
          <w:noProof/>
          <w:sz w:val="22"/>
          <w:szCs w:val="22"/>
          <w:lang/>
        </w:rPr>
      </w:pPr>
      <w:hyperlink w:anchor="_Toc127496951" w:history="1">
        <w:r w:rsidRPr="00CB07CA">
          <w:rPr>
            <w:rStyle w:val="Hyperlink"/>
            <w:noProof/>
          </w:rPr>
          <w:t>Observation 3</w:t>
        </w:r>
        <w:r>
          <w:rPr>
            <w:rFonts w:asciiTheme="minorHAnsi" w:eastAsiaTheme="minorEastAsia" w:hAnsiTheme="minorHAnsi" w:cstheme="minorBidi"/>
            <w:b w:val="0"/>
            <w:noProof/>
            <w:sz w:val="22"/>
            <w:szCs w:val="22"/>
            <w:lang/>
          </w:rPr>
          <w:tab/>
        </w:r>
        <w:r w:rsidRPr="00CB07CA">
          <w:rPr>
            <w:rStyle w:val="Hyperlink"/>
            <w:noProof/>
          </w:rPr>
          <w:t>If RAN1 concludes that there are motivations to standardize AIML model transfer/delivery, RAN2 could consider an RRC-based solution as one of the CP options, when the model size allows limited signalling overhead and handover issues.</w:t>
        </w:r>
      </w:hyperlink>
    </w:p>
    <w:p w14:paraId="422DFC65" w14:textId="6ABF339C" w:rsidR="000920DA" w:rsidRDefault="000920DA">
      <w:pPr>
        <w:pStyle w:val="TableofFigures"/>
        <w:tabs>
          <w:tab w:val="right" w:leader="dot" w:pos="9629"/>
        </w:tabs>
        <w:rPr>
          <w:rFonts w:asciiTheme="minorHAnsi" w:eastAsiaTheme="minorEastAsia" w:hAnsiTheme="minorHAnsi" w:cstheme="minorBidi"/>
          <w:b w:val="0"/>
          <w:noProof/>
          <w:sz w:val="22"/>
          <w:szCs w:val="22"/>
          <w:lang/>
        </w:rPr>
      </w:pPr>
      <w:hyperlink w:anchor="_Toc127496952" w:history="1">
        <w:r w:rsidRPr="00CB07CA">
          <w:rPr>
            <w:rStyle w:val="Hyperlink"/>
            <w:noProof/>
          </w:rPr>
          <w:t>Observation 4</w:t>
        </w:r>
        <w:r>
          <w:rPr>
            <w:rFonts w:asciiTheme="minorHAnsi" w:eastAsiaTheme="minorEastAsia" w:hAnsiTheme="minorHAnsi" w:cstheme="minorBidi"/>
            <w:b w:val="0"/>
            <w:noProof/>
            <w:sz w:val="22"/>
            <w:szCs w:val="22"/>
            <w:lang/>
          </w:rPr>
          <w:tab/>
        </w:r>
        <w:r w:rsidRPr="00CB07CA">
          <w:rPr>
            <w:rStyle w:val="Hyperlink"/>
            <w:noProof/>
          </w:rPr>
          <w:t>RAN2 first needs to get a proper understanding of the architecture of the use cases, as it does not seem reasonable to use NAS signalling to transfer/deliver an AIML model to the UE, when the model is developed/maintained in the gNB.</w:t>
        </w:r>
      </w:hyperlink>
    </w:p>
    <w:p w14:paraId="79388BC0" w14:textId="5F1E5F94" w:rsidR="000920DA" w:rsidRDefault="000920DA">
      <w:pPr>
        <w:pStyle w:val="TableofFigures"/>
        <w:tabs>
          <w:tab w:val="right" w:leader="dot" w:pos="9629"/>
        </w:tabs>
        <w:rPr>
          <w:rFonts w:asciiTheme="minorHAnsi" w:eastAsiaTheme="minorEastAsia" w:hAnsiTheme="minorHAnsi" w:cstheme="minorBidi"/>
          <w:b w:val="0"/>
          <w:noProof/>
          <w:sz w:val="22"/>
          <w:szCs w:val="22"/>
          <w:lang/>
        </w:rPr>
      </w:pPr>
      <w:hyperlink w:anchor="_Toc127496953" w:history="1">
        <w:r w:rsidRPr="00CB07CA">
          <w:rPr>
            <w:rStyle w:val="Hyperlink"/>
            <w:noProof/>
          </w:rPr>
          <w:t>Observation 5</w:t>
        </w:r>
        <w:r>
          <w:rPr>
            <w:rFonts w:asciiTheme="minorHAnsi" w:eastAsiaTheme="minorEastAsia" w:hAnsiTheme="minorHAnsi" w:cstheme="minorBidi"/>
            <w:b w:val="0"/>
            <w:noProof/>
            <w:sz w:val="22"/>
            <w:szCs w:val="22"/>
            <w:lang/>
          </w:rPr>
          <w:tab/>
        </w:r>
        <w:r w:rsidRPr="00CB07CA">
          <w:rPr>
            <w:rStyle w:val="Hyperlink"/>
            <w:noProof/>
          </w:rPr>
          <w:t>It appears that the LPP framework could potentially be used (or extended) to transfer/deliver AIML model. However, the progress is subject to RAN1 input.</w:t>
        </w:r>
      </w:hyperlink>
    </w:p>
    <w:p w14:paraId="09563585" w14:textId="26A3C551" w:rsidR="000920DA" w:rsidRDefault="000920DA">
      <w:pPr>
        <w:pStyle w:val="TableofFigures"/>
        <w:tabs>
          <w:tab w:val="right" w:leader="dot" w:pos="9629"/>
        </w:tabs>
        <w:rPr>
          <w:rFonts w:asciiTheme="minorHAnsi" w:eastAsiaTheme="minorEastAsia" w:hAnsiTheme="minorHAnsi" w:cstheme="minorBidi"/>
          <w:b w:val="0"/>
          <w:noProof/>
          <w:sz w:val="22"/>
          <w:szCs w:val="22"/>
          <w:lang/>
        </w:rPr>
      </w:pPr>
      <w:hyperlink w:anchor="_Toc127496954" w:history="1">
        <w:r w:rsidRPr="00CB07CA">
          <w:rPr>
            <w:rStyle w:val="Hyperlink"/>
            <w:noProof/>
          </w:rPr>
          <w:t>Observation 6</w:t>
        </w:r>
        <w:r>
          <w:rPr>
            <w:rFonts w:asciiTheme="minorHAnsi" w:eastAsiaTheme="minorEastAsia" w:hAnsiTheme="minorHAnsi" w:cstheme="minorBidi"/>
            <w:b w:val="0"/>
            <w:noProof/>
            <w:sz w:val="22"/>
            <w:szCs w:val="22"/>
            <w:lang/>
          </w:rPr>
          <w:tab/>
        </w:r>
        <w:r w:rsidRPr="00CB07CA">
          <w:rPr>
            <w:rStyle w:val="Hyperlink"/>
            <w:noProof/>
          </w:rPr>
          <w:t>Companies proposing to study solutions to transfer an AIML model from a gNB to UE via UP should clarify how this Option is feasible with current RAN architecture and interfaces.</w:t>
        </w:r>
      </w:hyperlink>
    </w:p>
    <w:p w14:paraId="4B4FF107" w14:textId="618C0636" w:rsidR="000920DA" w:rsidRDefault="000920DA">
      <w:pPr>
        <w:pStyle w:val="TableofFigures"/>
        <w:tabs>
          <w:tab w:val="right" w:leader="dot" w:pos="9629"/>
        </w:tabs>
        <w:rPr>
          <w:rFonts w:asciiTheme="minorHAnsi" w:eastAsiaTheme="minorEastAsia" w:hAnsiTheme="minorHAnsi" w:cstheme="minorBidi"/>
          <w:b w:val="0"/>
          <w:noProof/>
          <w:sz w:val="22"/>
          <w:szCs w:val="22"/>
          <w:lang/>
        </w:rPr>
      </w:pPr>
      <w:hyperlink w:anchor="_Toc127496955" w:history="1">
        <w:r w:rsidRPr="00CB07CA">
          <w:rPr>
            <w:rStyle w:val="Hyperlink"/>
            <w:noProof/>
          </w:rPr>
          <w:t>Observation 7</w:t>
        </w:r>
        <w:r>
          <w:rPr>
            <w:rFonts w:asciiTheme="minorHAnsi" w:eastAsiaTheme="minorEastAsia" w:hAnsiTheme="minorHAnsi" w:cstheme="minorBidi"/>
            <w:b w:val="0"/>
            <w:noProof/>
            <w:sz w:val="22"/>
            <w:szCs w:val="22"/>
            <w:lang/>
          </w:rPr>
          <w:tab/>
        </w:r>
        <w:r w:rsidRPr="00CB07CA">
          <w:rPr>
            <w:rStyle w:val="Hyperlink"/>
            <w:noProof/>
          </w:rPr>
          <w:t>RAN2 to wait for the outcome of SA2’s discussion on how to send UP data from LMF to UE using 3GPP signalling.</w:t>
        </w:r>
      </w:hyperlink>
    </w:p>
    <w:p w14:paraId="54DE7ED8" w14:textId="01A77D1B" w:rsidR="000920DA" w:rsidRDefault="000920DA">
      <w:pPr>
        <w:pStyle w:val="TableofFigures"/>
        <w:tabs>
          <w:tab w:val="right" w:leader="dot" w:pos="9629"/>
        </w:tabs>
        <w:rPr>
          <w:rFonts w:asciiTheme="minorHAnsi" w:eastAsiaTheme="minorEastAsia" w:hAnsiTheme="minorHAnsi" w:cstheme="minorBidi"/>
          <w:b w:val="0"/>
          <w:noProof/>
          <w:sz w:val="22"/>
          <w:szCs w:val="22"/>
          <w:lang/>
        </w:rPr>
      </w:pPr>
      <w:hyperlink w:anchor="_Toc127496956" w:history="1">
        <w:r w:rsidRPr="00CB07CA">
          <w:rPr>
            <w:rStyle w:val="Hyperlink"/>
            <w:noProof/>
          </w:rPr>
          <w:t>Observation 8</w:t>
        </w:r>
        <w:r>
          <w:rPr>
            <w:rFonts w:asciiTheme="minorHAnsi" w:eastAsiaTheme="minorEastAsia" w:hAnsiTheme="minorHAnsi" w:cstheme="minorBidi"/>
            <w:b w:val="0"/>
            <w:noProof/>
            <w:sz w:val="22"/>
            <w:szCs w:val="22"/>
            <w:lang/>
          </w:rPr>
          <w:tab/>
        </w:r>
        <w:r w:rsidRPr="00CB07CA">
          <w:rPr>
            <w:rStyle w:val="Hyperlink"/>
            <w:noProof/>
          </w:rPr>
          <w:t>RAN2 can still work on data collection when transferring/delivering an AIML model is left to implementation.</w:t>
        </w:r>
      </w:hyperlink>
    </w:p>
    <w:p w14:paraId="76B5147C" w14:textId="2550F32D" w:rsidR="000920DA" w:rsidRDefault="000920DA">
      <w:pPr>
        <w:pStyle w:val="TableofFigures"/>
        <w:tabs>
          <w:tab w:val="right" w:leader="dot" w:pos="9629"/>
        </w:tabs>
        <w:rPr>
          <w:rFonts w:asciiTheme="minorHAnsi" w:eastAsiaTheme="minorEastAsia" w:hAnsiTheme="minorHAnsi" w:cstheme="minorBidi"/>
          <w:b w:val="0"/>
          <w:noProof/>
          <w:sz w:val="22"/>
          <w:szCs w:val="22"/>
          <w:lang/>
        </w:rPr>
      </w:pPr>
      <w:hyperlink w:anchor="_Toc127496957" w:history="1">
        <w:r w:rsidRPr="00CB07CA">
          <w:rPr>
            <w:rStyle w:val="Hyperlink"/>
            <w:noProof/>
          </w:rPr>
          <w:t>Observation 9</w:t>
        </w:r>
        <w:r>
          <w:rPr>
            <w:rFonts w:asciiTheme="minorHAnsi" w:eastAsiaTheme="minorEastAsia" w:hAnsiTheme="minorHAnsi" w:cstheme="minorBidi"/>
            <w:b w:val="0"/>
            <w:noProof/>
            <w:sz w:val="22"/>
            <w:szCs w:val="22"/>
            <w:lang/>
          </w:rPr>
          <w:tab/>
        </w:r>
        <w:r w:rsidRPr="00CB07CA">
          <w:rPr>
            <w:rStyle w:val="Hyperlink"/>
            <w:noProof/>
          </w:rPr>
          <w:t>The configuration of MDT measurements for the UE logging purpose is in general conditionally dependent on the UE RRM configuration.</w:t>
        </w:r>
      </w:hyperlink>
    </w:p>
    <w:p w14:paraId="1BDFC818" w14:textId="31EE0D45" w:rsidR="000920DA" w:rsidRDefault="000920DA">
      <w:pPr>
        <w:pStyle w:val="TableofFigures"/>
        <w:tabs>
          <w:tab w:val="right" w:leader="dot" w:pos="9629"/>
        </w:tabs>
        <w:rPr>
          <w:rFonts w:asciiTheme="minorHAnsi" w:eastAsiaTheme="minorEastAsia" w:hAnsiTheme="minorHAnsi" w:cstheme="minorBidi"/>
          <w:b w:val="0"/>
          <w:noProof/>
          <w:sz w:val="22"/>
          <w:szCs w:val="22"/>
          <w:lang/>
        </w:rPr>
      </w:pPr>
      <w:hyperlink w:anchor="_Toc127496958" w:history="1">
        <w:r w:rsidRPr="00CB07CA">
          <w:rPr>
            <w:rStyle w:val="Hyperlink"/>
            <w:noProof/>
          </w:rPr>
          <w:t>Observation 10</w:t>
        </w:r>
        <w:r>
          <w:rPr>
            <w:rFonts w:asciiTheme="minorHAnsi" w:eastAsiaTheme="minorEastAsia" w:hAnsiTheme="minorHAnsi" w:cstheme="minorBidi"/>
            <w:b w:val="0"/>
            <w:noProof/>
            <w:sz w:val="22"/>
            <w:szCs w:val="22"/>
            <w:lang/>
          </w:rPr>
          <w:tab/>
        </w:r>
        <w:r w:rsidRPr="00CB07CA">
          <w:rPr>
            <w:rStyle w:val="Hyperlink"/>
            <w:noProof/>
          </w:rPr>
          <w:t>MDT modes allow to collect data in all 3 RRC states.</w:t>
        </w:r>
      </w:hyperlink>
    </w:p>
    <w:p w14:paraId="730BFBAF" w14:textId="063C7910" w:rsidR="000920DA" w:rsidRDefault="000920DA">
      <w:pPr>
        <w:pStyle w:val="TableofFigures"/>
        <w:tabs>
          <w:tab w:val="right" w:leader="dot" w:pos="9629"/>
        </w:tabs>
        <w:rPr>
          <w:rFonts w:asciiTheme="minorHAnsi" w:eastAsiaTheme="minorEastAsia" w:hAnsiTheme="minorHAnsi" w:cstheme="minorBidi"/>
          <w:b w:val="0"/>
          <w:noProof/>
          <w:sz w:val="22"/>
          <w:szCs w:val="22"/>
          <w:lang/>
        </w:rPr>
      </w:pPr>
      <w:hyperlink w:anchor="_Toc127496959" w:history="1">
        <w:r w:rsidRPr="00CB07CA">
          <w:rPr>
            <w:rStyle w:val="Hyperlink"/>
            <w:noProof/>
          </w:rPr>
          <w:t>Observation 11</w:t>
        </w:r>
        <w:r>
          <w:rPr>
            <w:rFonts w:asciiTheme="minorHAnsi" w:eastAsiaTheme="minorEastAsia" w:hAnsiTheme="minorHAnsi" w:cstheme="minorBidi"/>
            <w:b w:val="0"/>
            <w:noProof/>
            <w:sz w:val="22"/>
            <w:szCs w:val="22"/>
            <w:lang/>
          </w:rPr>
          <w:tab/>
        </w:r>
        <w:r w:rsidRPr="00CB07CA">
          <w:rPr>
            <w:rStyle w:val="Hyperlink"/>
            <w:noProof/>
          </w:rPr>
          <w:t>Logged MDT reports can be periodical or triggered by events. Additionally, reports can be carried over multiple RRC messages.</w:t>
        </w:r>
      </w:hyperlink>
    </w:p>
    <w:p w14:paraId="2DC366E8" w14:textId="7DDC5CD7" w:rsidR="000920DA" w:rsidRDefault="000920DA">
      <w:pPr>
        <w:pStyle w:val="TableofFigures"/>
        <w:tabs>
          <w:tab w:val="right" w:leader="dot" w:pos="9629"/>
        </w:tabs>
        <w:rPr>
          <w:rFonts w:asciiTheme="minorHAnsi" w:eastAsiaTheme="minorEastAsia" w:hAnsiTheme="minorHAnsi" w:cstheme="minorBidi"/>
          <w:b w:val="0"/>
          <w:noProof/>
          <w:sz w:val="22"/>
          <w:szCs w:val="22"/>
          <w:lang/>
        </w:rPr>
      </w:pPr>
      <w:hyperlink w:anchor="_Toc127496960" w:history="1">
        <w:r w:rsidRPr="00CB07CA">
          <w:rPr>
            <w:rStyle w:val="Hyperlink"/>
            <w:noProof/>
          </w:rPr>
          <w:t>Observation 12</w:t>
        </w:r>
        <w:r>
          <w:rPr>
            <w:rFonts w:asciiTheme="minorHAnsi" w:eastAsiaTheme="minorEastAsia" w:hAnsiTheme="minorHAnsi" w:cstheme="minorBidi"/>
            <w:b w:val="0"/>
            <w:noProof/>
            <w:sz w:val="22"/>
            <w:szCs w:val="22"/>
            <w:lang/>
          </w:rPr>
          <w:tab/>
        </w:r>
        <w:r w:rsidRPr="00CB07CA">
          <w:rPr>
            <w:rStyle w:val="Hyperlink"/>
            <w:noProof/>
          </w:rPr>
          <w:t>Logged MDT allows having an RRC-based data collection framework to support UE performing data logging and reporting to the NW.</w:t>
        </w:r>
      </w:hyperlink>
    </w:p>
    <w:p w14:paraId="3C4F8F59" w14:textId="58D444DA" w:rsidR="000920DA" w:rsidRDefault="000920DA">
      <w:pPr>
        <w:pStyle w:val="TableofFigures"/>
        <w:tabs>
          <w:tab w:val="right" w:leader="dot" w:pos="9629"/>
        </w:tabs>
        <w:rPr>
          <w:rFonts w:asciiTheme="minorHAnsi" w:eastAsiaTheme="minorEastAsia" w:hAnsiTheme="minorHAnsi" w:cstheme="minorBidi"/>
          <w:b w:val="0"/>
          <w:noProof/>
          <w:sz w:val="22"/>
          <w:szCs w:val="22"/>
          <w:lang/>
        </w:rPr>
      </w:pPr>
      <w:hyperlink w:anchor="_Toc127496961" w:history="1">
        <w:r w:rsidRPr="00CB07CA">
          <w:rPr>
            <w:rStyle w:val="Hyperlink"/>
            <w:noProof/>
          </w:rPr>
          <w:t>Observation 13</w:t>
        </w:r>
        <w:r>
          <w:rPr>
            <w:rFonts w:asciiTheme="minorHAnsi" w:eastAsiaTheme="minorEastAsia" w:hAnsiTheme="minorHAnsi" w:cstheme="minorBidi"/>
            <w:b w:val="0"/>
            <w:noProof/>
            <w:sz w:val="22"/>
            <w:szCs w:val="22"/>
            <w:lang/>
          </w:rPr>
          <w:tab/>
        </w:r>
        <w:r w:rsidRPr="00CB07CA">
          <w:rPr>
            <w:rStyle w:val="Hyperlink"/>
            <w:noProof/>
          </w:rPr>
          <w:t>For Immediate MDT, MDT context handling during handover and UE context retrieval is specified.</w:t>
        </w:r>
      </w:hyperlink>
    </w:p>
    <w:p w14:paraId="533B2498" w14:textId="712F5207" w:rsidR="000920DA" w:rsidRDefault="000920DA">
      <w:pPr>
        <w:pStyle w:val="TableofFigures"/>
        <w:tabs>
          <w:tab w:val="right" w:leader="dot" w:pos="9629"/>
        </w:tabs>
        <w:rPr>
          <w:rFonts w:asciiTheme="minorHAnsi" w:eastAsiaTheme="minorEastAsia" w:hAnsiTheme="minorHAnsi" w:cstheme="minorBidi"/>
          <w:b w:val="0"/>
          <w:noProof/>
          <w:sz w:val="22"/>
          <w:szCs w:val="22"/>
          <w:lang/>
        </w:rPr>
      </w:pPr>
      <w:hyperlink w:anchor="_Toc127496962" w:history="1">
        <w:r w:rsidRPr="00CB07CA">
          <w:rPr>
            <w:rStyle w:val="Hyperlink"/>
            <w:noProof/>
          </w:rPr>
          <w:t>Observation 14</w:t>
        </w:r>
        <w:r>
          <w:rPr>
            <w:rFonts w:asciiTheme="minorHAnsi" w:eastAsiaTheme="minorEastAsia" w:hAnsiTheme="minorHAnsi" w:cstheme="minorBidi"/>
            <w:b w:val="0"/>
            <w:noProof/>
            <w:sz w:val="22"/>
            <w:szCs w:val="22"/>
            <w:lang/>
          </w:rPr>
          <w:tab/>
        </w:r>
        <w:r w:rsidRPr="00CB07CA">
          <w:rPr>
            <w:rStyle w:val="Hyperlink"/>
            <w:noProof/>
          </w:rPr>
          <w:t>OAM and CN nodes transfer the MDT configuration to RAN, which is later tasked to initiate the MDT measurement collection. This could be an issue for the use cases in this SI.</w:t>
        </w:r>
      </w:hyperlink>
    </w:p>
    <w:p w14:paraId="6B2F9FDA" w14:textId="1EF7BE34" w:rsidR="00F81BC3" w:rsidRDefault="00F81BC3" w:rsidP="00F81BC3">
      <w:pPr>
        <w:pStyle w:val="BodyText"/>
        <w:keepNext/>
      </w:pPr>
      <w:r w:rsidRPr="0011226F">
        <w:rPr>
          <w:b/>
          <w:bCs/>
        </w:rPr>
        <w:fldChar w:fldCharType="end"/>
      </w:r>
    </w:p>
    <w:p w14:paraId="016073C8" w14:textId="2112D986" w:rsidR="00F837DB" w:rsidRDefault="00F837DB" w:rsidP="00521ECB">
      <w:pPr>
        <w:pStyle w:val="BodyText"/>
        <w:keepNext/>
      </w:pPr>
      <w:r w:rsidRPr="00CE0424">
        <w:t xml:space="preserve">Based on the discussion in </w:t>
      </w:r>
      <w:r>
        <w:t xml:space="preserve">the previous </w:t>
      </w:r>
      <w:r w:rsidRPr="00CE0424">
        <w:t>section</w:t>
      </w:r>
      <w:r>
        <w:t>s</w:t>
      </w:r>
      <w:r w:rsidRPr="00CE0424">
        <w:t xml:space="preserve"> we propose the following:</w:t>
      </w:r>
    </w:p>
    <w:p w14:paraId="4802A135" w14:textId="7AD464AF" w:rsidR="000920DA" w:rsidRDefault="00F837DB">
      <w:pPr>
        <w:pStyle w:val="TableofFigures"/>
        <w:tabs>
          <w:tab w:val="right" w:leader="dot" w:pos="9629"/>
        </w:tabs>
        <w:rPr>
          <w:rFonts w:asciiTheme="minorHAnsi" w:eastAsiaTheme="minorEastAsia" w:hAnsiTheme="minorHAnsi" w:cstheme="minorBidi"/>
          <w:b w:val="0"/>
          <w:noProof/>
          <w:sz w:val="22"/>
          <w:szCs w:val="22"/>
          <w:lang/>
        </w:rPr>
      </w:pPr>
      <w:r>
        <w:rPr>
          <w:b w:val="0"/>
          <w:bCs/>
          <w:lang w:val="en-US"/>
        </w:rPr>
        <w:fldChar w:fldCharType="begin"/>
      </w:r>
      <w:r>
        <w:rPr>
          <w:bCs/>
          <w:lang w:val="en-US"/>
        </w:rPr>
        <w:instrText xml:space="preserve"> TOC \n \h \z \t "Proposal" \c </w:instrText>
      </w:r>
      <w:r>
        <w:rPr>
          <w:b w:val="0"/>
          <w:bCs/>
          <w:lang w:val="en-US"/>
        </w:rPr>
        <w:fldChar w:fldCharType="separate"/>
      </w:r>
      <w:hyperlink w:anchor="_Toc127496963" w:history="1">
        <w:r w:rsidR="000920DA" w:rsidRPr="0021071A">
          <w:rPr>
            <w:rStyle w:val="Hyperlink"/>
            <w:noProof/>
          </w:rPr>
          <w:t>Proposal 1</w:t>
        </w:r>
        <w:r w:rsidR="000920DA">
          <w:rPr>
            <w:rFonts w:asciiTheme="minorHAnsi" w:eastAsiaTheme="minorEastAsia" w:hAnsiTheme="minorHAnsi" w:cstheme="minorBidi"/>
            <w:b w:val="0"/>
            <w:noProof/>
            <w:sz w:val="22"/>
            <w:szCs w:val="22"/>
            <w:lang/>
          </w:rPr>
          <w:tab/>
        </w:r>
        <w:r w:rsidR="000920DA" w:rsidRPr="0021071A">
          <w:rPr>
            <w:rStyle w:val="Hyperlink"/>
            <w:noProof/>
          </w:rPr>
          <w:t xml:space="preserve">For model transfer/delivery, RAN1 seem to have identified simpler alternatives for which specification support is not needed. However, while waiting for RAN1’s </w:t>
        </w:r>
        <w:r w:rsidR="000920DA" w:rsidRPr="0021071A">
          <w:rPr>
            <w:rStyle w:val="Hyperlink"/>
            <w:noProof/>
          </w:rPr>
          <w:lastRenderedPageBreak/>
          <w:t>conclusion, RAN2 can continue studying pros/cons of the different available options.</w:t>
        </w:r>
      </w:hyperlink>
    </w:p>
    <w:p w14:paraId="27EF549C" w14:textId="2700AB40" w:rsidR="000920DA" w:rsidRDefault="000920DA">
      <w:pPr>
        <w:pStyle w:val="TableofFigures"/>
        <w:tabs>
          <w:tab w:val="right" w:leader="dot" w:pos="9629"/>
        </w:tabs>
        <w:rPr>
          <w:rFonts w:asciiTheme="minorHAnsi" w:eastAsiaTheme="minorEastAsia" w:hAnsiTheme="minorHAnsi" w:cstheme="minorBidi"/>
          <w:b w:val="0"/>
          <w:noProof/>
          <w:sz w:val="22"/>
          <w:szCs w:val="22"/>
          <w:lang/>
        </w:rPr>
      </w:pPr>
      <w:hyperlink w:anchor="_Toc127496964" w:history="1">
        <w:r w:rsidRPr="0021071A">
          <w:rPr>
            <w:rStyle w:val="Hyperlink"/>
            <w:noProof/>
          </w:rPr>
          <w:t>Proposal 2</w:t>
        </w:r>
        <w:r>
          <w:rPr>
            <w:rFonts w:asciiTheme="minorHAnsi" w:eastAsiaTheme="minorEastAsia" w:hAnsiTheme="minorHAnsi" w:cstheme="minorBidi"/>
            <w:b w:val="0"/>
            <w:noProof/>
            <w:sz w:val="22"/>
            <w:szCs w:val="22"/>
            <w:lang/>
          </w:rPr>
          <w:tab/>
        </w:r>
        <w:r w:rsidRPr="0021071A">
          <w:rPr>
            <w:rStyle w:val="Hyperlink"/>
            <w:noProof/>
          </w:rPr>
          <w:t>For each use case, RAN2 can focus on analysing functionality-to-entity mapping between UE, gNB, and eventually LMF for the positioning use cases. Mapping to other CN entities should be clearly justified.</w:t>
        </w:r>
      </w:hyperlink>
    </w:p>
    <w:p w14:paraId="238D9CCC" w14:textId="75926443" w:rsidR="000920DA" w:rsidRDefault="000920DA">
      <w:pPr>
        <w:pStyle w:val="TableofFigures"/>
        <w:tabs>
          <w:tab w:val="right" w:leader="dot" w:pos="9629"/>
        </w:tabs>
        <w:rPr>
          <w:rFonts w:asciiTheme="minorHAnsi" w:eastAsiaTheme="minorEastAsia" w:hAnsiTheme="minorHAnsi" w:cstheme="minorBidi"/>
          <w:b w:val="0"/>
          <w:noProof/>
          <w:sz w:val="22"/>
          <w:szCs w:val="22"/>
          <w:lang/>
        </w:rPr>
      </w:pPr>
      <w:hyperlink w:anchor="_Toc127496965" w:history="1">
        <w:r w:rsidRPr="0021071A">
          <w:rPr>
            <w:rStyle w:val="Hyperlink"/>
            <w:noProof/>
          </w:rPr>
          <w:t>Proposal 3</w:t>
        </w:r>
        <w:r>
          <w:rPr>
            <w:rFonts w:asciiTheme="minorHAnsi" w:eastAsiaTheme="minorEastAsia" w:hAnsiTheme="minorHAnsi" w:cstheme="minorBidi"/>
            <w:b w:val="0"/>
            <w:noProof/>
            <w:sz w:val="22"/>
            <w:szCs w:val="22"/>
            <w:lang/>
          </w:rPr>
          <w:tab/>
        </w:r>
        <w:r w:rsidRPr="0021071A">
          <w:rPr>
            <w:rStyle w:val="Hyperlink"/>
            <w:noProof/>
          </w:rPr>
          <w:t>The study on model transfer/delivery based on RAN2-centric methods/processes can lead to identifying potential impacts on NW interfaces. RAN2 therefore needs to acknowledge existent RAN3 agreements and ensure to always make decisions within RAN2 domain.</w:t>
        </w:r>
      </w:hyperlink>
    </w:p>
    <w:p w14:paraId="0AC4F376" w14:textId="5E14286A" w:rsidR="000920DA" w:rsidRDefault="000920DA">
      <w:pPr>
        <w:pStyle w:val="TableofFigures"/>
        <w:tabs>
          <w:tab w:val="right" w:leader="dot" w:pos="9629"/>
        </w:tabs>
        <w:rPr>
          <w:rFonts w:asciiTheme="minorHAnsi" w:eastAsiaTheme="minorEastAsia" w:hAnsiTheme="minorHAnsi" w:cstheme="minorBidi"/>
          <w:b w:val="0"/>
          <w:noProof/>
          <w:sz w:val="22"/>
          <w:szCs w:val="22"/>
          <w:lang/>
        </w:rPr>
      </w:pPr>
      <w:hyperlink w:anchor="_Toc127496966" w:history="1">
        <w:r w:rsidRPr="0021071A">
          <w:rPr>
            <w:rStyle w:val="Hyperlink"/>
            <w:noProof/>
          </w:rPr>
          <w:t>Proposal 4</w:t>
        </w:r>
        <w:r>
          <w:rPr>
            <w:rFonts w:asciiTheme="minorHAnsi" w:eastAsiaTheme="minorEastAsia" w:hAnsiTheme="minorHAnsi" w:cstheme="minorBidi"/>
            <w:b w:val="0"/>
            <w:noProof/>
            <w:sz w:val="22"/>
            <w:szCs w:val="22"/>
            <w:lang/>
          </w:rPr>
          <w:tab/>
        </w:r>
        <w:r w:rsidRPr="0021071A">
          <w:rPr>
            <w:rStyle w:val="Hyperlink"/>
            <w:noProof/>
          </w:rPr>
          <w:t>RAN2 assumes that AIML models can be transferred/delivered "over-the-top". FFS on how to handle LCM aspects for this case.</w:t>
        </w:r>
      </w:hyperlink>
    </w:p>
    <w:p w14:paraId="40BCB5EE" w14:textId="54D2C232" w:rsidR="000920DA" w:rsidRDefault="000920DA">
      <w:pPr>
        <w:pStyle w:val="TableofFigures"/>
        <w:tabs>
          <w:tab w:val="right" w:leader="dot" w:pos="9629"/>
        </w:tabs>
        <w:rPr>
          <w:rFonts w:asciiTheme="minorHAnsi" w:eastAsiaTheme="minorEastAsia" w:hAnsiTheme="minorHAnsi" w:cstheme="minorBidi"/>
          <w:b w:val="0"/>
          <w:noProof/>
          <w:sz w:val="22"/>
          <w:szCs w:val="22"/>
          <w:lang/>
        </w:rPr>
      </w:pPr>
      <w:hyperlink w:anchor="_Toc127496967" w:history="1">
        <w:r w:rsidRPr="0021071A">
          <w:rPr>
            <w:rStyle w:val="Hyperlink"/>
            <w:noProof/>
          </w:rPr>
          <w:t>Proposal 5</w:t>
        </w:r>
        <w:r>
          <w:rPr>
            <w:rFonts w:asciiTheme="minorHAnsi" w:eastAsiaTheme="minorEastAsia" w:hAnsiTheme="minorHAnsi" w:cstheme="minorBidi"/>
            <w:b w:val="0"/>
            <w:noProof/>
            <w:sz w:val="22"/>
            <w:szCs w:val="22"/>
            <w:lang/>
          </w:rPr>
          <w:tab/>
        </w:r>
        <w:r w:rsidRPr="0021071A">
          <w:rPr>
            <w:rStyle w:val="Hyperlink"/>
            <w:noProof/>
          </w:rPr>
          <w:t>Consider Observations 9 to 14 when considering MDT as a possible data collection framework.</w:t>
        </w:r>
      </w:hyperlink>
    </w:p>
    <w:p w14:paraId="661D6CA0" w14:textId="229C50EA" w:rsidR="00F837DB" w:rsidRPr="00CE0424" w:rsidRDefault="00F837DB" w:rsidP="00F837DB">
      <w:pPr>
        <w:pStyle w:val="BodyText"/>
        <w:rPr>
          <w:b/>
          <w:bCs/>
        </w:rPr>
      </w:pPr>
      <w:r>
        <w:rPr>
          <w:b/>
          <w:bCs/>
          <w:lang w:val="en-US"/>
        </w:rPr>
        <w:fldChar w:fldCharType="end"/>
      </w:r>
    </w:p>
    <w:p w14:paraId="74432980" w14:textId="552C4EEC" w:rsidR="00F837DB" w:rsidRPr="00CE0424" w:rsidRDefault="00CA7687" w:rsidP="00F837DB">
      <w:pPr>
        <w:pStyle w:val="Heading1"/>
      </w:pPr>
      <w:r>
        <w:t>4</w:t>
      </w:r>
      <w:r>
        <w:tab/>
      </w:r>
      <w:r w:rsidR="00F837DB" w:rsidRPr="00CE0424">
        <w:t>References</w:t>
      </w:r>
    </w:p>
    <w:bookmarkEnd w:id="50"/>
    <w:p w14:paraId="4612FDF5" w14:textId="7B21D841" w:rsidR="00D5562A" w:rsidRDefault="00AD0FA1" w:rsidP="00B93C5C">
      <w:pPr>
        <w:pStyle w:val="Reference"/>
      </w:pPr>
      <w:r>
        <w:fldChar w:fldCharType="begin"/>
      </w:r>
      <w:r>
        <w:instrText xml:space="preserve"> HYPERLINK "http://www.3gpp.org/ftp//tsg_ran/TSG_RAN/TSGR_94e/Docs//RP-213599.zip" </w:instrText>
      </w:r>
      <w:r>
        <w:fldChar w:fldCharType="separate"/>
      </w:r>
      <w:r w:rsidR="00B9730F" w:rsidRPr="00B9730F">
        <w:rPr>
          <w:rStyle w:val="Hyperlink"/>
        </w:rPr>
        <w:t>RP-213599</w:t>
      </w:r>
      <w:r>
        <w:rPr>
          <w:rStyle w:val="Hyperlink"/>
        </w:rPr>
        <w:fldChar w:fldCharType="end"/>
      </w:r>
      <w:r w:rsidR="00B9730F">
        <w:t>,</w:t>
      </w:r>
      <w:r w:rsidR="00B9730F" w:rsidRPr="00B9730F">
        <w:t xml:space="preserve"> </w:t>
      </w:r>
      <w:r w:rsidR="00353D2E">
        <w:t>“</w:t>
      </w:r>
      <w:r w:rsidR="00353D2E" w:rsidRPr="00353D2E">
        <w:t>New SI: Study on Artificial Intelligence (AI)/Machine Learning (ML) for NR Air Interface</w:t>
      </w:r>
      <w:r w:rsidR="00353D2E">
        <w:t>”</w:t>
      </w:r>
      <w:r w:rsidR="00B9730F">
        <w:t>, TSG RAN, RAN</w:t>
      </w:r>
      <w:r w:rsidR="009B2AC6">
        <w:t>#</w:t>
      </w:r>
      <w:r w:rsidR="00B9730F">
        <w:t>94</w:t>
      </w:r>
      <w:r w:rsidR="009B2AC6">
        <w:t>-e, Dec 2021</w:t>
      </w:r>
    </w:p>
    <w:p w14:paraId="395258F2" w14:textId="55622D4F" w:rsidR="00D170E9" w:rsidRDefault="002A289E" w:rsidP="00FE0A59">
      <w:pPr>
        <w:pStyle w:val="Reference"/>
      </w:pPr>
      <w:hyperlink r:id="rId14" w:history="1">
        <w:r w:rsidR="00D170E9" w:rsidRPr="00D170E9">
          <w:rPr>
            <w:rStyle w:val="Hyperlink"/>
          </w:rPr>
          <w:t>RP-221348</w:t>
        </w:r>
      </w:hyperlink>
      <w:r w:rsidR="004E2980">
        <w:t xml:space="preserve">, </w:t>
      </w:r>
      <w:r w:rsidR="004E2980" w:rsidRPr="004E2980">
        <w:t>“Revised SID: Study on Artificial Intelligence (AI)/Machine Learning (ML) for NR Air Interface”</w:t>
      </w:r>
      <w:r w:rsidR="008111B2">
        <w:t>, TSG RAN, RAN#96, Budapest, Hungary, June 2022</w:t>
      </w:r>
    </w:p>
    <w:p w14:paraId="6AC97094" w14:textId="5EDE3606" w:rsidR="006F3896" w:rsidRDefault="002A289E" w:rsidP="00FE0A59">
      <w:pPr>
        <w:pStyle w:val="Reference"/>
      </w:pPr>
      <w:hyperlink r:id="rId15" w:history="1">
        <w:r w:rsidR="006F3896" w:rsidRPr="00885A62">
          <w:rPr>
            <w:rStyle w:val="Hyperlink"/>
          </w:rPr>
          <w:t>R1-2205695</w:t>
        </w:r>
      </w:hyperlink>
      <w:r w:rsidR="006F3896">
        <w:t>, “</w:t>
      </w:r>
      <w:r w:rsidR="006F3896" w:rsidRPr="00885A62">
        <w:t>Session notes for 9.2 (Study on Artificial Intelligence (AI)/Machine Learning (ML) for NR air interface)</w:t>
      </w:r>
      <w:r w:rsidR="006F3896" w:rsidRPr="00885A62">
        <w:tab/>
      </w:r>
      <w:r w:rsidR="006F3896">
        <w:t xml:space="preserve">“, </w:t>
      </w:r>
      <w:r w:rsidR="006F3896" w:rsidRPr="00885A62">
        <w:t>Ad-hoc Chair (CMCC)</w:t>
      </w:r>
      <w:r w:rsidR="006F3896">
        <w:t xml:space="preserve">, </w:t>
      </w:r>
      <w:r w:rsidR="001F2229">
        <w:t xml:space="preserve">RAN1#109-e, </w:t>
      </w:r>
      <w:r w:rsidR="006F3896">
        <w:t>May 2022</w:t>
      </w:r>
    </w:p>
    <w:p w14:paraId="299F084F" w14:textId="0E9B6816" w:rsidR="00D22E36" w:rsidRDefault="002A289E" w:rsidP="00DB444D">
      <w:pPr>
        <w:pStyle w:val="Reference"/>
      </w:pPr>
      <w:hyperlink r:id="rId16" w:history="1">
        <w:r w:rsidR="00DB444D" w:rsidRPr="00760C51">
          <w:rPr>
            <w:rStyle w:val="Hyperlink"/>
          </w:rPr>
          <w:t>R1-2208145</w:t>
        </w:r>
      </w:hyperlink>
      <w:r w:rsidR="00DB444D">
        <w:t xml:space="preserve">, “Session notes for 9.2 (Study on Artificial Intelligence (AI)/Machine Learning (ML) for NR air interface)”, Ad-hoc Chair (CMCC), </w:t>
      </w:r>
      <w:r w:rsidR="001F2229" w:rsidRPr="001F2229">
        <w:t>RAN1#110</w:t>
      </w:r>
      <w:r w:rsidR="001F2229">
        <w:t>, Toulouse</w:t>
      </w:r>
      <w:r w:rsidR="00DB444D">
        <w:t>, August 2022</w:t>
      </w:r>
    </w:p>
    <w:bookmarkStart w:id="51" w:name="_Ref115425019"/>
    <w:p w14:paraId="49DAB135" w14:textId="66C19F7C" w:rsidR="00687783" w:rsidRDefault="00452F04" w:rsidP="00B2323F">
      <w:pPr>
        <w:pStyle w:val="Reference"/>
      </w:pPr>
      <w:r>
        <w:fldChar w:fldCharType="begin"/>
      </w:r>
      <w:r>
        <w:instrText xml:space="preserve"> HYPERLINK "http://www.3gpp.org/ftp//tsg_ran/WG2_RL2/TSGR2_119bis-e/Docs//R2-2210677.zip" </w:instrText>
      </w:r>
      <w:r>
        <w:fldChar w:fldCharType="separate"/>
      </w:r>
      <w:r w:rsidR="00195552" w:rsidRPr="00452F04">
        <w:rPr>
          <w:rStyle w:val="Hyperlink"/>
        </w:rPr>
        <w:t>R2-2210677</w:t>
      </w:r>
      <w:r>
        <w:fldChar w:fldCharType="end"/>
      </w:r>
      <w:r w:rsidR="00195552">
        <w:t>,</w:t>
      </w:r>
      <w:r w:rsidR="006760F3">
        <w:t xml:space="preserve"> “</w:t>
      </w:r>
      <w:r w:rsidR="00B819E7" w:rsidRPr="00B819E7">
        <w:t xml:space="preserve">RAN2 </w:t>
      </w:r>
      <w:r w:rsidR="00060550">
        <w:t>W</w:t>
      </w:r>
      <w:r w:rsidR="00B819E7" w:rsidRPr="00B819E7">
        <w:t xml:space="preserve">ork </w:t>
      </w:r>
      <w:r w:rsidR="00060550">
        <w:t>P</w:t>
      </w:r>
      <w:r w:rsidR="00B819E7" w:rsidRPr="00B819E7">
        <w:t>lan for Rel-18 SI on AI/ML for NR air interface</w:t>
      </w:r>
      <w:r w:rsidR="006760F3">
        <w:t>”</w:t>
      </w:r>
      <w:r w:rsidR="003F46A9">
        <w:t>, Ericsson, Qualcomm</w:t>
      </w:r>
      <w:r w:rsidR="00B819E7">
        <w:t xml:space="preserve"> Inc.</w:t>
      </w:r>
      <w:r w:rsidR="003F46A9">
        <w:t xml:space="preserve">, </w:t>
      </w:r>
      <w:r w:rsidR="00C11C94">
        <w:t>RAN2#119-e, Oct. 2022</w:t>
      </w:r>
      <w:bookmarkEnd w:id="51"/>
    </w:p>
    <w:p w14:paraId="2FBD0937" w14:textId="34860AFC" w:rsidR="00117AD2" w:rsidRDefault="002A289E" w:rsidP="008B6690">
      <w:pPr>
        <w:pStyle w:val="Reference"/>
      </w:pPr>
      <w:hyperlink r:id="rId17" w:history="1">
        <w:r w:rsidR="00B2323F" w:rsidRPr="00B026F9">
          <w:rPr>
            <w:rStyle w:val="Hyperlink"/>
          </w:rPr>
          <w:t>R1-22</w:t>
        </w:r>
        <w:r w:rsidR="006E4133" w:rsidRPr="00B026F9">
          <w:rPr>
            <w:rStyle w:val="Hyperlink"/>
          </w:rPr>
          <w:t>10690</w:t>
        </w:r>
      </w:hyperlink>
      <w:r w:rsidR="006E4133">
        <w:t xml:space="preserve">, </w:t>
      </w:r>
      <w:r w:rsidR="00A02892">
        <w:t>“</w:t>
      </w:r>
      <w:r w:rsidR="00A02892" w:rsidRPr="00A02892">
        <w:t>Session notes for 9.2 (Study on AI/ ML for NR air interface)</w:t>
      </w:r>
      <w:r w:rsidR="00A02892">
        <w:t xml:space="preserve">”, CMCC, </w:t>
      </w:r>
      <w:r w:rsidR="00B026F9">
        <w:t>RAN1</w:t>
      </w:r>
      <w:r w:rsidR="00B026F9" w:rsidRPr="00B026F9">
        <w:t>#110bis-e</w:t>
      </w:r>
      <w:r w:rsidR="00B026F9">
        <w:t>, Oct. 2022</w:t>
      </w:r>
    </w:p>
    <w:p w14:paraId="35FE94D5" w14:textId="3B831FCB" w:rsidR="000973E4" w:rsidRDefault="002A289E" w:rsidP="000973E4">
      <w:pPr>
        <w:pStyle w:val="Reference"/>
      </w:pPr>
      <w:hyperlink r:id="rId18" w:history="1">
        <w:r w:rsidR="000973E4" w:rsidRPr="00E76E45">
          <w:rPr>
            <w:rStyle w:val="Hyperlink"/>
          </w:rPr>
          <w:t>R1-2212845</w:t>
        </w:r>
      </w:hyperlink>
      <w:r w:rsidR="000973E4" w:rsidRPr="00E76E45">
        <w:t>, “Session notes for 9.2 (Study on Artificial Intelligence (AI)/Machine Learning (ML) for NR air interface)”</w:t>
      </w:r>
      <w:r w:rsidR="000973E4">
        <w:t xml:space="preserve">, </w:t>
      </w:r>
      <w:r w:rsidR="000973E4" w:rsidRPr="00E76E45">
        <w:t>Ad-hoc Chair (CMCC), RAN1#11</w:t>
      </w:r>
      <w:r w:rsidR="000973E4">
        <w:t>1</w:t>
      </w:r>
      <w:r w:rsidR="000973E4" w:rsidRPr="00E76E45">
        <w:t xml:space="preserve">, Toulouse, </w:t>
      </w:r>
      <w:r w:rsidR="000973E4">
        <w:t>November</w:t>
      </w:r>
      <w:r w:rsidR="000973E4" w:rsidRPr="00E76E45">
        <w:t xml:space="preserve"> 2022</w:t>
      </w:r>
    </w:p>
    <w:p w14:paraId="556F6839" w14:textId="6446CBCE" w:rsidR="00976C28" w:rsidRDefault="00976C28" w:rsidP="008B6690">
      <w:pPr>
        <w:pStyle w:val="Reference"/>
      </w:pPr>
      <w:r>
        <w:t xml:space="preserve">TS 37.320, </w:t>
      </w:r>
      <w:r w:rsidR="001A782F" w:rsidRPr="001A782F">
        <w:t>"Radio measurement collection for Minimization of Drive Tests (MDT); Overall description; Stage 2"</w:t>
      </w:r>
    </w:p>
    <w:sectPr w:rsidR="00976C28" w:rsidSect="00AD297D">
      <w:headerReference w:type="even" r:id="rId19"/>
      <w:footerReference w:type="default" r:id="rId2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CE819" w14:textId="77777777" w:rsidR="00D6588F" w:rsidRDefault="00D6588F">
      <w:r>
        <w:separator/>
      </w:r>
    </w:p>
  </w:endnote>
  <w:endnote w:type="continuationSeparator" w:id="0">
    <w:p w14:paraId="5206FE47" w14:textId="77777777" w:rsidR="00D6588F" w:rsidRDefault="00D6588F">
      <w:r>
        <w:continuationSeparator/>
      </w:r>
    </w:p>
  </w:endnote>
  <w:endnote w:type="continuationNotice" w:id="1">
    <w:p w14:paraId="0435F8E5" w14:textId="77777777" w:rsidR="00D6588F" w:rsidRDefault="00D658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7777777"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56DDF" w14:textId="77777777" w:rsidR="00D6588F" w:rsidRDefault="00D6588F">
      <w:r>
        <w:separator/>
      </w:r>
    </w:p>
  </w:footnote>
  <w:footnote w:type="continuationSeparator" w:id="0">
    <w:p w14:paraId="5854169F" w14:textId="77777777" w:rsidR="00D6588F" w:rsidRDefault="00D6588F">
      <w:r>
        <w:continuationSeparator/>
      </w:r>
    </w:p>
  </w:footnote>
  <w:footnote w:type="continuationNotice" w:id="1">
    <w:p w14:paraId="4433C46A" w14:textId="77777777" w:rsidR="00D6588F" w:rsidRDefault="00D658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5E435B7"/>
    <w:multiLevelType w:val="hybridMultilevel"/>
    <w:tmpl w:val="F02C4836"/>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FEB6B44"/>
    <w:multiLevelType w:val="hybridMultilevel"/>
    <w:tmpl w:val="9ADC6200"/>
    <w:lvl w:ilvl="0" w:tplc="FFFFFFFF">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 w15:restartNumberingAfterBreak="0">
    <w:nsid w:val="100F481A"/>
    <w:multiLevelType w:val="hybridMultilevel"/>
    <w:tmpl w:val="9ECEE558"/>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180"/>
      </w:pPr>
      <w:rPr>
        <w:rFonts w:ascii="Wingdings" w:hAnsi="Wingdings" w:hint="default"/>
      </w:r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3B199A"/>
    <w:multiLevelType w:val="hybridMultilevel"/>
    <w:tmpl w:val="03760C50"/>
    <w:lvl w:ilvl="0" w:tplc="22628E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19910159"/>
    <w:multiLevelType w:val="hybridMultilevel"/>
    <w:tmpl w:val="9ECEE558"/>
    <w:lvl w:ilvl="0" w:tplc="20000017">
      <w:start w:val="1"/>
      <w:numFmt w:val="lowerLetter"/>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20000005">
      <w:start w:val="1"/>
      <w:numFmt w:val="bullet"/>
      <w:lvlText w:val=""/>
      <w:lvlJc w:val="left"/>
      <w:pPr>
        <w:ind w:left="2160" w:hanging="180"/>
      </w:pPr>
      <w:rPr>
        <w:rFonts w:ascii="Wingdings" w:hAnsi="Wingdings" w:hint="default"/>
      </w:rPr>
    </w:lvl>
    <w:lvl w:ilvl="3" w:tplc="2ADCBC3A">
      <w:start w:val="1"/>
      <w:numFmt w:val="lowerLetter"/>
      <w:lvlText w:val="%4)"/>
      <w:lvlJc w:val="left"/>
      <w:pPr>
        <w:ind w:left="2880" w:hanging="360"/>
      </w:pPr>
      <w:rPr>
        <w:rFonts w:hint="default"/>
      </w:r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1FA37239"/>
    <w:multiLevelType w:val="hybridMultilevel"/>
    <w:tmpl w:val="8B84CD6A"/>
    <w:lvl w:ilvl="0" w:tplc="47921BAE">
      <w:start w:val="1"/>
      <w:numFmt w:val="decimal"/>
      <w:lvlText w:val="%1&gt;"/>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77079"/>
    <w:multiLevelType w:val="hybridMultilevel"/>
    <w:tmpl w:val="17325954"/>
    <w:lvl w:ilvl="0" w:tplc="FFFFFFFF">
      <w:start w:val="1"/>
      <w:numFmt w:val="upperLetter"/>
      <w:lvlText w:val="%1."/>
      <w:lvlJc w:val="left"/>
      <w:pPr>
        <w:ind w:left="720" w:hanging="360"/>
      </w:p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9D24EE"/>
    <w:multiLevelType w:val="hybridMultilevel"/>
    <w:tmpl w:val="153CFC58"/>
    <w:lvl w:ilvl="0" w:tplc="FFFFFFFF">
      <w:start w:val="1"/>
      <w:numFmt w:val="upperLetter"/>
      <w:lvlText w:val="%1."/>
      <w:lvlJc w:val="left"/>
      <w:pPr>
        <w:ind w:left="720" w:hanging="360"/>
      </w:p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5EE2E07"/>
    <w:multiLevelType w:val="hybridMultilevel"/>
    <w:tmpl w:val="969420BE"/>
    <w:lvl w:ilvl="0" w:tplc="2000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5C12E42"/>
    <w:multiLevelType w:val="hybridMultilevel"/>
    <w:tmpl w:val="178CD576"/>
    <w:lvl w:ilvl="0" w:tplc="88D4913C">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046AAB"/>
    <w:multiLevelType w:val="hybridMultilevel"/>
    <w:tmpl w:val="D9065C04"/>
    <w:lvl w:ilvl="0" w:tplc="DF44C4EC">
      <w:start w:val="1"/>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2B77AF"/>
    <w:multiLevelType w:val="hybridMultilevel"/>
    <w:tmpl w:val="DD7443B0"/>
    <w:lvl w:ilvl="0" w:tplc="A27ABCB4">
      <w:numFmt w:val="bullet"/>
      <w:lvlText w:val="–"/>
      <w:lvlJc w:val="left"/>
      <w:pPr>
        <w:ind w:left="930" w:hanging="57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E693220"/>
    <w:multiLevelType w:val="hybridMultilevel"/>
    <w:tmpl w:val="969420BE"/>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3533699"/>
    <w:multiLevelType w:val="hybridMultilevel"/>
    <w:tmpl w:val="1924FF08"/>
    <w:lvl w:ilvl="0" w:tplc="18F49F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6" w15:restartNumberingAfterBreak="0">
    <w:nsid w:val="63F759BA"/>
    <w:multiLevelType w:val="hybridMultilevel"/>
    <w:tmpl w:val="E6001EE6"/>
    <w:lvl w:ilvl="0" w:tplc="20000017">
      <w:start w:val="1"/>
      <w:numFmt w:val="lowerLetter"/>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7" w15:restartNumberingAfterBreak="0">
    <w:nsid w:val="648B688F"/>
    <w:multiLevelType w:val="hybridMultilevel"/>
    <w:tmpl w:val="FC1661F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DFF68558">
      <w:start w:val="9"/>
      <w:numFmt w:val="bullet"/>
      <w:lvlText w:val="-"/>
      <w:lvlJc w:val="left"/>
      <w:pPr>
        <w:ind w:left="2160" w:hanging="180"/>
      </w:pPr>
      <w:rPr>
        <w:rFonts w:ascii="Arial" w:eastAsia="Times New Roman"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9163424"/>
    <w:multiLevelType w:val="hybridMultilevel"/>
    <w:tmpl w:val="1B028E00"/>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34AA4"/>
    <w:multiLevelType w:val="hybridMultilevel"/>
    <w:tmpl w:val="5006718C"/>
    <w:lvl w:ilvl="0" w:tplc="4D36A19C">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588655452">
    <w:abstractNumId w:val="18"/>
  </w:num>
  <w:num w:numId="2" w16cid:durableId="1572422690">
    <w:abstractNumId w:val="15"/>
  </w:num>
  <w:num w:numId="3" w16cid:durableId="1642154989">
    <w:abstractNumId w:val="0"/>
  </w:num>
  <w:num w:numId="4" w16cid:durableId="423578544">
    <w:abstractNumId w:val="20"/>
  </w:num>
  <w:num w:numId="5" w16cid:durableId="322859524">
    <w:abstractNumId w:val="21"/>
  </w:num>
  <w:num w:numId="6" w16cid:durableId="298847170">
    <w:abstractNumId w:val="23"/>
  </w:num>
  <w:num w:numId="7" w16cid:durableId="1074741927">
    <w:abstractNumId w:val="9"/>
  </w:num>
  <w:num w:numId="8" w16cid:durableId="586306639">
    <w:abstractNumId w:val="11"/>
  </w:num>
  <w:num w:numId="9" w16cid:durableId="1776173870">
    <w:abstractNumId w:val="3"/>
  </w:num>
  <w:num w:numId="10" w16cid:durableId="417337838">
    <w:abstractNumId w:val="32"/>
  </w:num>
  <w:num w:numId="11" w16cid:durableId="2134670666">
    <w:abstractNumId w:val="13"/>
  </w:num>
  <w:num w:numId="12" w16cid:durableId="1875460000">
    <w:abstractNumId w:val="29"/>
  </w:num>
  <w:num w:numId="13" w16cid:durableId="42366671">
    <w:abstractNumId w:val="31"/>
  </w:num>
  <w:num w:numId="14" w16cid:durableId="620495469">
    <w:abstractNumId w:val="16"/>
  </w:num>
  <w:num w:numId="15" w16cid:durableId="118769700">
    <w:abstractNumId w:val="30"/>
  </w:num>
  <w:num w:numId="16" w16cid:durableId="2041856069">
    <w:abstractNumId w:val="7"/>
  </w:num>
  <w:num w:numId="17" w16cid:durableId="1686052155">
    <w:abstractNumId w:val="28"/>
  </w:num>
  <w:num w:numId="18" w16cid:durableId="2079093119">
    <w:abstractNumId w:val="2"/>
  </w:num>
  <w:num w:numId="19" w16cid:durableId="65343459">
    <w:abstractNumId w:val="27"/>
  </w:num>
  <w:num w:numId="20" w16cid:durableId="1971403381">
    <w:abstractNumId w:val="19"/>
  </w:num>
  <w:num w:numId="21" w16cid:durableId="816343118">
    <w:abstractNumId w:val="5"/>
  </w:num>
  <w:num w:numId="22" w16cid:durableId="745230330">
    <w:abstractNumId w:val="14"/>
  </w:num>
  <w:num w:numId="23" w16cid:durableId="73937765">
    <w:abstractNumId w:val="25"/>
  </w:num>
  <w:num w:numId="24" w16cid:durableId="1492090538">
    <w:abstractNumId w:val="22"/>
  </w:num>
  <w:num w:numId="25" w16cid:durableId="1009988570">
    <w:abstractNumId w:val="26"/>
  </w:num>
  <w:num w:numId="26" w16cid:durableId="1999455900">
    <w:abstractNumId w:val="4"/>
  </w:num>
  <w:num w:numId="27" w16cid:durableId="1881088966">
    <w:abstractNumId w:val="24"/>
  </w:num>
  <w:num w:numId="28" w16cid:durableId="789398871">
    <w:abstractNumId w:val="6"/>
  </w:num>
  <w:num w:numId="29" w16cid:durableId="1618218516">
    <w:abstractNumId w:val="17"/>
  </w:num>
  <w:num w:numId="30" w16cid:durableId="1923754295">
    <w:abstractNumId w:val="1"/>
  </w:num>
  <w:num w:numId="31" w16cid:durableId="1404721321">
    <w:abstractNumId w:val="8"/>
  </w:num>
  <w:num w:numId="32" w16cid:durableId="1931771882">
    <w:abstractNumId w:val="12"/>
  </w:num>
  <w:num w:numId="33" w16cid:durableId="576138923">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0A27"/>
    <w:rsid w:val="00000F86"/>
    <w:rsid w:val="00001692"/>
    <w:rsid w:val="000016BC"/>
    <w:rsid w:val="000017B6"/>
    <w:rsid w:val="00001A6F"/>
    <w:rsid w:val="00001BDD"/>
    <w:rsid w:val="00002159"/>
    <w:rsid w:val="00002363"/>
    <w:rsid w:val="00002764"/>
    <w:rsid w:val="000029A1"/>
    <w:rsid w:val="00002A37"/>
    <w:rsid w:val="00002CA2"/>
    <w:rsid w:val="00003D28"/>
    <w:rsid w:val="00004FD6"/>
    <w:rsid w:val="00005099"/>
    <w:rsid w:val="0000564C"/>
    <w:rsid w:val="00005B84"/>
    <w:rsid w:val="00005BAF"/>
    <w:rsid w:val="00006446"/>
    <w:rsid w:val="00006896"/>
    <w:rsid w:val="00006961"/>
    <w:rsid w:val="000069D4"/>
    <w:rsid w:val="00006AC5"/>
    <w:rsid w:val="00006D0C"/>
    <w:rsid w:val="00006D8F"/>
    <w:rsid w:val="000077AB"/>
    <w:rsid w:val="000079BF"/>
    <w:rsid w:val="00007ABD"/>
    <w:rsid w:val="00007CDC"/>
    <w:rsid w:val="00007FC7"/>
    <w:rsid w:val="00011B28"/>
    <w:rsid w:val="00011D87"/>
    <w:rsid w:val="00011EC1"/>
    <w:rsid w:val="00012180"/>
    <w:rsid w:val="00012613"/>
    <w:rsid w:val="000128DF"/>
    <w:rsid w:val="00012B54"/>
    <w:rsid w:val="00012FAA"/>
    <w:rsid w:val="00013B12"/>
    <w:rsid w:val="000140C3"/>
    <w:rsid w:val="000141D0"/>
    <w:rsid w:val="000148F3"/>
    <w:rsid w:val="00015D15"/>
    <w:rsid w:val="0001695B"/>
    <w:rsid w:val="00017CA3"/>
    <w:rsid w:val="0002047E"/>
    <w:rsid w:val="00020A59"/>
    <w:rsid w:val="00020D6E"/>
    <w:rsid w:val="00021429"/>
    <w:rsid w:val="000220F9"/>
    <w:rsid w:val="00022C99"/>
    <w:rsid w:val="000235A1"/>
    <w:rsid w:val="00023A50"/>
    <w:rsid w:val="00023BCE"/>
    <w:rsid w:val="00024E89"/>
    <w:rsid w:val="00024F23"/>
    <w:rsid w:val="0002564D"/>
    <w:rsid w:val="00025A7B"/>
    <w:rsid w:val="00025ECA"/>
    <w:rsid w:val="00026335"/>
    <w:rsid w:val="00026773"/>
    <w:rsid w:val="0002683C"/>
    <w:rsid w:val="00026DFC"/>
    <w:rsid w:val="00026E5B"/>
    <w:rsid w:val="00027408"/>
    <w:rsid w:val="00027600"/>
    <w:rsid w:val="00027B7D"/>
    <w:rsid w:val="00027F0B"/>
    <w:rsid w:val="00027F58"/>
    <w:rsid w:val="00030F91"/>
    <w:rsid w:val="00031037"/>
    <w:rsid w:val="00031175"/>
    <w:rsid w:val="000314D8"/>
    <w:rsid w:val="00031C56"/>
    <w:rsid w:val="00031D5A"/>
    <w:rsid w:val="00031FCB"/>
    <w:rsid w:val="00031FF1"/>
    <w:rsid w:val="000325B8"/>
    <w:rsid w:val="0003274A"/>
    <w:rsid w:val="00032F9E"/>
    <w:rsid w:val="0003344B"/>
    <w:rsid w:val="00034908"/>
    <w:rsid w:val="00034C15"/>
    <w:rsid w:val="000354C4"/>
    <w:rsid w:val="00035810"/>
    <w:rsid w:val="00035F5B"/>
    <w:rsid w:val="00036688"/>
    <w:rsid w:val="00036BA1"/>
    <w:rsid w:val="000400BA"/>
    <w:rsid w:val="00040FDE"/>
    <w:rsid w:val="000411F7"/>
    <w:rsid w:val="00041390"/>
    <w:rsid w:val="0004165D"/>
    <w:rsid w:val="000422E2"/>
    <w:rsid w:val="00042F22"/>
    <w:rsid w:val="000433B9"/>
    <w:rsid w:val="00043830"/>
    <w:rsid w:val="00043899"/>
    <w:rsid w:val="000439E1"/>
    <w:rsid w:val="00043AC4"/>
    <w:rsid w:val="00043E54"/>
    <w:rsid w:val="000444EF"/>
    <w:rsid w:val="00045135"/>
    <w:rsid w:val="00045371"/>
    <w:rsid w:val="00045608"/>
    <w:rsid w:val="0004577C"/>
    <w:rsid w:val="00046066"/>
    <w:rsid w:val="000464E4"/>
    <w:rsid w:val="00046683"/>
    <w:rsid w:val="0004698D"/>
    <w:rsid w:val="00046D15"/>
    <w:rsid w:val="00047330"/>
    <w:rsid w:val="000473EC"/>
    <w:rsid w:val="00047957"/>
    <w:rsid w:val="00050427"/>
    <w:rsid w:val="00050960"/>
    <w:rsid w:val="00050A45"/>
    <w:rsid w:val="00050FEC"/>
    <w:rsid w:val="00051470"/>
    <w:rsid w:val="00052238"/>
    <w:rsid w:val="00052282"/>
    <w:rsid w:val="00052A07"/>
    <w:rsid w:val="00052D88"/>
    <w:rsid w:val="00053259"/>
    <w:rsid w:val="000534E3"/>
    <w:rsid w:val="00053AFF"/>
    <w:rsid w:val="00053F41"/>
    <w:rsid w:val="00054200"/>
    <w:rsid w:val="00054565"/>
    <w:rsid w:val="000558BE"/>
    <w:rsid w:val="00055AA6"/>
    <w:rsid w:val="00055E13"/>
    <w:rsid w:val="00055E59"/>
    <w:rsid w:val="0005606A"/>
    <w:rsid w:val="00056A7B"/>
    <w:rsid w:val="00057117"/>
    <w:rsid w:val="00057316"/>
    <w:rsid w:val="0005760D"/>
    <w:rsid w:val="00057E5D"/>
    <w:rsid w:val="00057E5F"/>
    <w:rsid w:val="00060550"/>
    <w:rsid w:val="000606DF"/>
    <w:rsid w:val="0006083F"/>
    <w:rsid w:val="00060AE6"/>
    <w:rsid w:val="000616E7"/>
    <w:rsid w:val="00061BD6"/>
    <w:rsid w:val="00062099"/>
    <w:rsid w:val="00062403"/>
    <w:rsid w:val="000626A1"/>
    <w:rsid w:val="000631A3"/>
    <w:rsid w:val="00063892"/>
    <w:rsid w:val="00064512"/>
    <w:rsid w:val="000647B9"/>
    <w:rsid w:val="000647CF"/>
    <w:rsid w:val="0006487E"/>
    <w:rsid w:val="00064A73"/>
    <w:rsid w:val="00064FB2"/>
    <w:rsid w:val="000651F8"/>
    <w:rsid w:val="000653B5"/>
    <w:rsid w:val="00065E1A"/>
    <w:rsid w:val="00066126"/>
    <w:rsid w:val="0006653D"/>
    <w:rsid w:val="000669F5"/>
    <w:rsid w:val="00066CC6"/>
    <w:rsid w:val="00066DEC"/>
    <w:rsid w:val="00067365"/>
    <w:rsid w:val="00067B34"/>
    <w:rsid w:val="00070D2C"/>
    <w:rsid w:val="0007143A"/>
    <w:rsid w:val="0007198A"/>
    <w:rsid w:val="00071A59"/>
    <w:rsid w:val="00071D7C"/>
    <w:rsid w:val="00072364"/>
    <w:rsid w:val="0007317B"/>
    <w:rsid w:val="000740EB"/>
    <w:rsid w:val="000744F6"/>
    <w:rsid w:val="0007452D"/>
    <w:rsid w:val="00074BB8"/>
    <w:rsid w:val="00074ECE"/>
    <w:rsid w:val="00075C5D"/>
    <w:rsid w:val="000767CF"/>
    <w:rsid w:val="000768D4"/>
    <w:rsid w:val="0007756C"/>
    <w:rsid w:val="00077E5F"/>
    <w:rsid w:val="0008036A"/>
    <w:rsid w:val="00080548"/>
    <w:rsid w:val="00081212"/>
    <w:rsid w:val="00081720"/>
    <w:rsid w:val="00081AE6"/>
    <w:rsid w:val="00081BB5"/>
    <w:rsid w:val="00081C44"/>
    <w:rsid w:val="00084414"/>
    <w:rsid w:val="00084D55"/>
    <w:rsid w:val="0008507E"/>
    <w:rsid w:val="000852A1"/>
    <w:rsid w:val="000855EB"/>
    <w:rsid w:val="00085B52"/>
    <w:rsid w:val="000866F2"/>
    <w:rsid w:val="0008741B"/>
    <w:rsid w:val="0009009F"/>
    <w:rsid w:val="0009041B"/>
    <w:rsid w:val="00090A9D"/>
    <w:rsid w:val="00090FBA"/>
    <w:rsid w:val="00091557"/>
    <w:rsid w:val="00091A77"/>
    <w:rsid w:val="00091B44"/>
    <w:rsid w:val="000920DA"/>
    <w:rsid w:val="00092220"/>
    <w:rsid w:val="000924C1"/>
    <w:rsid w:val="000924F0"/>
    <w:rsid w:val="000925C5"/>
    <w:rsid w:val="000928DF"/>
    <w:rsid w:val="00093095"/>
    <w:rsid w:val="00093474"/>
    <w:rsid w:val="0009349C"/>
    <w:rsid w:val="000939B1"/>
    <w:rsid w:val="00093D04"/>
    <w:rsid w:val="0009429E"/>
    <w:rsid w:val="00094588"/>
    <w:rsid w:val="0009510F"/>
    <w:rsid w:val="000954AA"/>
    <w:rsid w:val="00095611"/>
    <w:rsid w:val="000960CD"/>
    <w:rsid w:val="000973E4"/>
    <w:rsid w:val="0009742B"/>
    <w:rsid w:val="000A05DD"/>
    <w:rsid w:val="000A06A2"/>
    <w:rsid w:val="000A17E6"/>
    <w:rsid w:val="000A1B7B"/>
    <w:rsid w:val="000A218E"/>
    <w:rsid w:val="000A221F"/>
    <w:rsid w:val="000A254D"/>
    <w:rsid w:val="000A2E5E"/>
    <w:rsid w:val="000A2F63"/>
    <w:rsid w:val="000A3EA4"/>
    <w:rsid w:val="000A5006"/>
    <w:rsid w:val="000A502B"/>
    <w:rsid w:val="000A532D"/>
    <w:rsid w:val="000A55BA"/>
    <w:rsid w:val="000A5687"/>
    <w:rsid w:val="000A56F2"/>
    <w:rsid w:val="000A601D"/>
    <w:rsid w:val="000A64CD"/>
    <w:rsid w:val="000A6C62"/>
    <w:rsid w:val="000A7142"/>
    <w:rsid w:val="000B05BA"/>
    <w:rsid w:val="000B078B"/>
    <w:rsid w:val="000B07BD"/>
    <w:rsid w:val="000B0897"/>
    <w:rsid w:val="000B0B2E"/>
    <w:rsid w:val="000B0B97"/>
    <w:rsid w:val="000B161A"/>
    <w:rsid w:val="000B1E82"/>
    <w:rsid w:val="000B2573"/>
    <w:rsid w:val="000B2719"/>
    <w:rsid w:val="000B3212"/>
    <w:rsid w:val="000B39EA"/>
    <w:rsid w:val="000B3A8F"/>
    <w:rsid w:val="000B3BF8"/>
    <w:rsid w:val="000B40DA"/>
    <w:rsid w:val="000B4AB9"/>
    <w:rsid w:val="000B4B92"/>
    <w:rsid w:val="000B4FD7"/>
    <w:rsid w:val="000B523E"/>
    <w:rsid w:val="000B5514"/>
    <w:rsid w:val="000B58C3"/>
    <w:rsid w:val="000B6054"/>
    <w:rsid w:val="000B61E9"/>
    <w:rsid w:val="000B6907"/>
    <w:rsid w:val="000B691C"/>
    <w:rsid w:val="000B6AD6"/>
    <w:rsid w:val="000B7469"/>
    <w:rsid w:val="000C0448"/>
    <w:rsid w:val="000C0D63"/>
    <w:rsid w:val="000C103B"/>
    <w:rsid w:val="000C15F8"/>
    <w:rsid w:val="000C165A"/>
    <w:rsid w:val="000C1DA5"/>
    <w:rsid w:val="000C2757"/>
    <w:rsid w:val="000C283F"/>
    <w:rsid w:val="000C2A71"/>
    <w:rsid w:val="000C2CEB"/>
    <w:rsid w:val="000C2E19"/>
    <w:rsid w:val="000C2FFA"/>
    <w:rsid w:val="000C3166"/>
    <w:rsid w:val="000C321E"/>
    <w:rsid w:val="000C3873"/>
    <w:rsid w:val="000C42CF"/>
    <w:rsid w:val="000C4585"/>
    <w:rsid w:val="000C4DF0"/>
    <w:rsid w:val="000C4E35"/>
    <w:rsid w:val="000C5271"/>
    <w:rsid w:val="000C5490"/>
    <w:rsid w:val="000C5B89"/>
    <w:rsid w:val="000C5E73"/>
    <w:rsid w:val="000C5EC7"/>
    <w:rsid w:val="000C74AD"/>
    <w:rsid w:val="000C7C35"/>
    <w:rsid w:val="000C7EF0"/>
    <w:rsid w:val="000D03CD"/>
    <w:rsid w:val="000D0D07"/>
    <w:rsid w:val="000D0E64"/>
    <w:rsid w:val="000D0FC9"/>
    <w:rsid w:val="000D1042"/>
    <w:rsid w:val="000D1DB5"/>
    <w:rsid w:val="000D1F13"/>
    <w:rsid w:val="000D26C6"/>
    <w:rsid w:val="000D321F"/>
    <w:rsid w:val="000D33E7"/>
    <w:rsid w:val="000D374C"/>
    <w:rsid w:val="000D3F96"/>
    <w:rsid w:val="000D4797"/>
    <w:rsid w:val="000D587B"/>
    <w:rsid w:val="000D58BD"/>
    <w:rsid w:val="000D59BD"/>
    <w:rsid w:val="000D611C"/>
    <w:rsid w:val="000D6A79"/>
    <w:rsid w:val="000D744A"/>
    <w:rsid w:val="000E0069"/>
    <w:rsid w:val="000E0201"/>
    <w:rsid w:val="000E0239"/>
    <w:rsid w:val="000E02D9"/>
    <w:rsid w:val="000E0527"/>
    <w:rsid w:val="000E0BD7"/>
    <w:rsid w:val="000E0C56"/>
    <w:rsid w:val="000E1763"/>
    <w:rsid w:val="000E1E92"/>
    <w:rsid w:val="000E1F45"/>
    <w:rsid w:val="000E357F"/>
    <w:rsid w:val="000E3C97"/>
    <w:rsid w:val="000E3D92"/>
    <w:rsid w:val="000E4077"/>
    <w:rsid w:val="000E47C5"/>
    <w:rsid w:val="000E559A"/>
    <w:rsid w:val="000E5854"/>
    <w:rsid w:val="000E69C2"/>
    <w:rsid w:val="000E6B80"/>
    <w:rsid w:val="000E70C0"/>
    <w:rsid w:val="000E7B18"/>
    <w:rsid w:val="000E7BD8"/>
    <w:rsid w:val="000E7C83"/>
    <w:rsid w:val="000F06D6"/>
    <w:rsid w:val="000F0810"/>
    <w:rsid w:val="000F08EA"/>
    <w:rsid w:val="000F0EB1"/>
    <w:rsid w:val="000F1106"/>
    <w:rsid w:val="000F21AC"/>
    <w:rsid w:val="000F226B"/>
    <w:rsid w:val="000F2824"/>
    <w:rsid w:val="000F3998"/>
    <w:rsid w:val="000F3BE9"/>
    <w:rsid w:val="000F3F6C"/>
    <w:rsid w:val="000F41C2"/>
    <w:rsid w:val="000F441F"/>
    <w:rsid w:val="000F4A15"/>
    <w:rsid w:val="000F5885"/>
    <w:rsid w:val="000F5A37"/>
    <w:rsid w:val="000F5A98"/>
    <w:rsid w:val="000F5DE6"/>
    <w:rsid w:val="000F6DF3"/>
    <w:rsid w:val="000F70B0"/>
    <w:rsid w:val="00100431"/>
    <w:rsid w:val="001005FF"/>
    <w:rsid w:val="0010085F"/>
    <w:rsid w:val="00100BB5"/>
    <w:rsid w:val="00101765"/>
    <w:rsid w:val="00101D19"/>
    <w:rsid w:val="00102686"/>
    <w:rsid w:val="001028DD"/>
    <w:rsid w:val="00102AF1"/>
    <w:rsid w:val="00102EBD"/>
    <w:rsid w:val="00103CAC"/>
    <w:rsid w:val="00103D67"/>
    <w:rsid w:val="00103E77"/>
    <w:rsid w:val="0010412D"/>
    <w:rsid w:val="00104584"/>
    <w:rsid w:val="0010544A"/>
    <w:rsid w:val="001062A4"/>
    <w:rsid w:val="001062FB"/>
    <w:rsid w:val="001063E6"/>
    <w:rsid w:val="00106444"/>
    <w:rsid w:val="00106591"/>
    <w:rsid w:val="00106720"/>
    <w:rsid w:val="00106BC5"/>
    <w:rsid w:val="00107749"/>
    <w:rsid w:val="00107B88"/>
    <w:rsid w:val="00110232"/>
    <w:rsid w:val="001106C1"/>
    <w:rsid w:val="0011191E"/>
    <w:rsid w:val="00111D44"/>
    <w:rsid w:val="00112105"/>
    <w:rsid w:val="00112180"/>
    <w:rsid w:val="0011254B"/>
    <w:rsid w:val="00112BC2"/>
    <w:rsid w:val="00112C0D"/>
    <w:rsid w:val="00113523"/>
    <w:rsid w:val="00113717"/>
    <w:rsid w:val="00113851"/>
    <w:rsid w:val="00113CF4"/>
    <w:rsid w:val="00114706"/>
    <w:rsid w:val="00114B17"/>
    <w:rsid w:val="001150AD"/>
    <w:rsid w:val="0011521B"/>
    <w:rsid w:val="001153EA"/>
    <w:rsid w:val="00115643"/>
    <w:rsid w:val="00115651"/>
    <w:rsid w:val="00115A6A"/>
    <w:rsid w:val="00115DE1"/>
    <w:rsid w:val="00115E74"/>
    <w:rsid w:val="0011645C"/>
    <w:rsid w:val="00116765"/>
    <w:rsid w:val="00117814"/>
    <w:rsid w:val="00117AD2"/>
    <w:rsid w:val="001203B4"/>
    <w:rsid w:val="001207C6"/>
    <w:rsid w:val="0012090D"/>
    <w:rsid w:val="0012105E"/>
    <w:rsid w:val="001219F5"/>
    <w:rsid w:val="00121A20"/>
    <w:rsid w:val="00121B89"/>
    <w:rsid w:val="001227FF"/>
    <w:rsid w:val="0012377F"/>
    <w:rsid w:val="00123DE5"/>
    <w:rsid w:val="00124176"/>
    <w:rsid w:val="00124314"/>
    <w:rsid w:val="00124B29"/>
    <w:rsid w:val="00126196"/>
    <w:rsid w:val="00126B4A"/>
    <w:rsid w:val="0012759B"/>
    <w:rsid w:val="00127FDE"/>
    <w:rsid w:val="0013000C"/>
    <w:rsid w:val="001302D2"/>
    <w:rsid w:val="00130489"/>
    <w:rsid w:val="0013062B"/>
    <w:rsid w:val="00130CA4"/>
    <w:rsid w:val="00131073"/>
    <w:rsid w:val="00131810"/>
    <w:rsid w:val="00131B83"/>
    <w:rsid w:val="00131E93"/>
    <w:rsid w:val="001321A6"/>
    <w:rsid w:val="0013295C"/>
    <w:rsid w:val="00132B81"/>
    <w:rsid w:val="00132DCA"/>
    <w:rsid w:val="00132FD0"/>
    <w:rsid w:val="00133988"/>
    <w:rsid w:val="001344C0"/>
    <w:rsid w:val="001346FA"/>
    <w:rsid w:val="00134A88"/>
    <w:rsid w:val="00135252"/>
    <w:rsid w:val="001356EA"/>
    <w:rsid w:val="0013616E"/>
    <w:rsid w:val="00136467"/>
    <w:rsid w:val="00136909"/>
    <w:rsid w:val="00136BD5"/>
    <w:rsid w:val="00136CFC"/>
    <w:rsid w:val="00136EE4"/>
    <w:rsid w:val="001372C2"/>
    <w:rsid w:val="00137AB5"/>
    <w:rsid w:val="00137ECD"/>
    <w:rsid w:val="00137F0B"/>
    <w:rsid w:val="001401E6"/>
    <w:rsid w:val="00140695"/>
    <w:rsid w:val="00141565"/>
    <w:rsid w:val="001416DE"/>
    <w:rsid w:val="00142A80"/>
    <w:rsid w:val="00142ADE"/>
    <w:rsid w:val="0014321C"/>
    <w:rsid w:val="00143237"/>
    <w:rsid w:val="00143718"/>
    <w:rsid w:val="001438F0"/>
    <w:rsid w:val="00143B8D"/>
    <w:rsid w:val="00143DF1"/>
    <w:rsid w:val="00143EB7"/>
    <w:rsid w:val="001441CE"/>
    <w:rsid w:val="0014426F"/>
    <w:rsid w:val="00144B1D"/>
    <w:rsid w:val="00144C3E"/>
    <w:rsid w:val="00144EE4"/>
    <w:rsid w:val="00145E29"/>
    <w:rsid w:val="00146236"/>
    <w:rsid w:val="001467C4"/>
    <w:rsid w:val="0014690F"/>
    <w:rsid w:val="001469BE"/>
    <w:rsid w:val="00146BE1"/>
    <w:rsid w:val="001475C3"/>
    <w:rsid w:val="001476B7"/>
    <w:rsid w:val="00147A5C"/>
    <w:rsid w:val="00147CA4"/>
    <w:rsid w:val="00147D29"/>
    <w:rsid w:val="00150069"/>
    <w:rsid w:val="0015071C"/>
    <w:rsid w:val="001508F8"/>
    <w:rsid w:val="00150948"/>
    <w:rsid w:val="00150D80"/>
    <w:rsid w:val="0015129F"/>
    <w:rsid w:val="00151714"/>
    <w:rsid w:val="0015191C"/>
    <w:rsid w:val="00151E23"/>
    <w:rsid w:val="001526E0"/>
    <w:rsid w:val="00152851"/>
    <w:rsid w:val="00152A81"/>
    <w:rsid w:val="00153116"/>
    <w:rsid w:val="001536E8"/>
    <w:rsid w:val="00153C5A"/>
    <w:rsid w:val="00153E3C"/>
    <w:rsid w:val="00154859"/>
    <w:rsid w:val="0015487B"/>
    <w:rsid w:val="001548AC"/>
    <w:rsid w:val="00154976"/>
    <w:rsid w:val="00154FAF"/>
    <w:rsid w:val="001551B5"/>
    <w:rsid w:val="0015529E"/>
    <w:rsid w:val="00155412"/>
    <w:rsid w:val="001567BF"/>
    <w:rsid w:val="001568D1"/>
    <w:rsid w:val="00156A18"/>
    <w:rsid w:val="001572F2"/>
    <w:rsid w:val="001617FF"/>
    <w:rsid w:val="001618F9"/>
    <w:rsid w:val="00161970"/>
    <w:rsid w:val="00161CB5"/>
    <w:rsid w:val="00162AC6"/>
    <w:rsid w:val="001630C1"/>
    <w:rsid w:val="0016364F"/>
    <w:rsid w:val="00163B02"/>
    <w:rsid w:val="00164527"/>
    <w:rsid w:val="00164E2E"/>
    <w:rsid w:val="001659C1"/>
    <w:rsid w:val="00165D8D"/>
    <w:rsid w:val="00165ECF"/>
    <w:rsid w:val="001662B2"/>
    <w:rsid w:val="00166425"/>
    <w:rsid w:val="00170402"/>
    <w:rsid w:val="001708E3"/>
    <w:rsid w:val="00170CA7"/>
    <w:rsid w:val="00171A12"/>
    <w:rsid w:val="00171B87"/>
    <w:rsid w:val="001725D3"/>
    <w:rsid w:val="001735B8"/>
    <w:rsid w:val="001738A6"/>
    <w:rsid w:val="00173A8E"/>
    <w:rsid w:val="00173AA6"/>
    <w:rsid w:val="00173BBD"/>
    <w:rsid w:val="00174A48"/>
    <w:rsid w:val="00174F74"/>
    <w:rsid w:val="0017502A"/>
    <w:rsid w:val="0017502C"/>
    <w:rsid w:val="00175BFA"/>
    <w:rsid w:val="00175DE5"/>
    <w:rsid w:val="001762B1"/>
    <w:rsid w:val="001764FE"/>
    <w:rsid w:val="001765D5"/>
    <w:rsid w:val="00176C12"/>
    <w:rsid w:val="001771A5"/>
    <w:rsid w:val="00177BAC"/>
    <w:rsid w:val="00180158"/>
    <w:rsid w:val="0018060D"/>
    <w:rsid w:val="001806D9"/>
    <w:rsid w:val="00180A03"/>
    <w:rsid w:val="00180CDC"/>
    <w:rsid w:val="00181020"/>
    <w:rsid w:val="0018103F"/>
    <w:rsid w:val="0018143F"/>
    <w:rsid w:val="0018160D"/>
    <w:rsid w:val="00181FF8"/>
    <w:rsid w:val="00182246"/>
    <w:rsid w:val="00182683"/>
    <w:rsid w:val="00182DDD"/>
    <w:rsid w:val="00183E9F"/>
    <w:rsid w:val="00184A8B"/>
    <w:rsid w:val="00184ABC"/>
    <w:rsid w:val="00184AC3"/>
    <w:rsid w:val="00184DA3"/>
    <w:rsid w:val="00184F76"/>
    <w:rsid w:val="001851E4"/>
    <w:rsid w:val="00185504"/>
    <w:rsid w:val="001855C6"/>
    <w:rsid w:val="00185D5A"/>
    <w:rsid w:val="00185DBE"/>
    <w:rsid w:val="00186052"/>
    <w:rsid w:val="00187A8B"/>
    <w:rsid w:val="00187BA2"/>
    <w:rsid w:val="00190407"/>
    <w:rsid w:val="00190AC1"/>
    <w:rsid w:val="00190EA2"/>
    <w:rsid w:val="00191ADF"/>
    <w:rsid w:val="00191E7D"/>
    <w:rsid w:val="00192145"/>
    <w:rsid w:val="00192240"/>
    <w:rsid w:val="001926F5"/>
    <w:rsid w:val="001933FE"/>
    <w:rsid w:val="0019341A"/>
    <w:rsid w:val="00193CAD"/>
    <w:rsid w:val="00193FEB"/>
    <w:rsid w:val="001940A9"/>
    <w:rsid w:val="00194462"/>
    <w:rsid w:val="00194BC7"/>
    <w:rsid w:val="00194D4E"/>
    <w:rsid w:val="001953E3"/>
    <w:rsid w:val="00195431"/>
    <w:rsid w:val="00195442"/>
    <w:rsid w:val="00195552"/>
    <w:rsid w:val="001959F5"/>
    <w:rsid w:val="00196C50"/>
    <w:rsid w:val="001972C2"/>
    <w:rsid w:val="00197DF9"/>
    <w:rsid w:val="00197E65"/>
    <w:rsid w:val="00197FF1"/>
    <w:rsid w:val="001A03EA"/>
    <w:rsid w:val="001A0E75"/>
    <w:rsid w:val="001A133C"/>
    <w:rsid w:val="001A15B5"/>
    <w:rsid w:val="001A1987"/>
    <w:rsid w:val="001A1CC0"/>
    <w:rsid w:val="001A1D22"/>
    <w:rsid w:val="001A2061"/>
    <w:rsid w:val="001A2564"/>
    <w:rsid w:val="001A2C2D"/>
    <w:rsid w:val="001A2CB6"/>
    <w:rsid w:val="001A2F7E"/>
    <w:rsid w:val="001A35E7"/>
    <w:rsid w:val="001A3694"/>
    <w:rsid w:val="001A4120"/>
    <w:rsid w:val="001A57A2"/>
    <w:rsid w:val="001A5926"/>
    <w:rsid w:val="001A6173"/>
    <w:rsid w:val="001A6CBA"/>
    <w:rsid w:val="001A6D6B"/>
    <w:rsid w:val="001A6FA2"/>
    <w:rsid w:val="001A74B9"/>
    <w:rsid w:val="001A782F"/>
    <w:rsid w:val="001B0142"/>
    <w:rsid w:val="001B039B"/>
    <w:rsid w:val="001B0464"/>
    <w:rsid w:val="001B0645"/>
    <w:rsid w:val="001B0D97"/>
    <w:rsid w:val="001B1080"/>
    <w:rsid w:val="001B1599"/>
    <w:rsid w:val="001B1822"/>
    <w:rsid w:val="001B24D5"/>
    <w:rsid w:val="001B2716"/>
    <w:rsid w:val="001B2814"/>
    <w:rsid w:val="001B35D1"/>
    <w:rsid w:val="001B39CA"/>
    <w:rsid w:val="001B3B44"/>
    <w:rsid w:val="001B3DCB"/>
    <w:rsid w:val="001B402E"/>
    <w:rsid w:val="001B42A7"/>
    <w:rsid w:val="001B4856"/>
    <w:rsid w:val="001B48F4"/>
    <w:rsid w:val="001B4BAF"/>
    <w:rsid w:val="001B4C8F"/>
    <w:rsid w:val="001B5A5D"/>
    <w:rsid w:val="001B6D80"/>
    <w:rsid w:val="001B6E92"/>
    <w:rsid w:val="001B71E6"/>
    <w:rsid w:val="001B7519"/>
    <w:rsid w:val="001B7B18"/>
    <w:rsid w:val="001B7BE6"/>
    <w:rsid w:val="001C0C8F"/>
    <w:rsid w:val="001C0DC8"/>
    <w:rsid w:val="001C1BE8"/>
    <w:rsid w:val="001C1CE5"/>
    <w:rsid w:val="001C2AB3"/>
    <w:rsid w:val="001C39F6"/>
    <w:rsid w:val="001C3D2A"/>
    <w:rsid w:val="001C4764"/>
    <w:rsid w:val="001C4C34"/>
    <w:rsid w:val="001C4C71"/>
    <w:rsid w:val="001C5571"/>
    <w:rsid w:val="001C5968"/>
    <w:rsid w:val="001C5DFB"/>
    <w:rsid w:val="001C6285"/>
    <w:rsid w:val="001C661B"/>
    <w:rsid w:val="001C69A3"/>
    <w:rsid w:val="001C727B"/>
    <w:rsid w:val="001C7A45"/>
    <w:rsid w:val="001D061F"/>
    <w:rsid w:val="001D0B59"/>
    <w:rsid w:val="001D1006"/>
    <w:rsid w:val="001D15E6"/>
    <w:rsid w:val="001D1C83"/>
    <w:rsid w:val="001D26D7"/>
    <w:rsid w:val="001D325D"/>
    <w:rsid w:val="001D3326"/>
    <w:rsid w:val="001D345C"/>
    <w:rsid w:val="001D355B"/>
    <w:rsid w:val="001D4064"/>
    <w:rsid w:val="001D44AF"/>
    <w:rsid w:val="001D51BA"/>
    <w:rsid w:val="001D53E7"/>
    <w:rsid w:val="001D5CF0"/>
    <w:rsid w:val="001D6342"/>
    <w:rsid w:val="001D654F"/>
    <w:rsid w:val="001D6962"/>
    <w:rsid w:val="001D6CB0"/>
    <w:rsid w:val="001D6D53"/>
    <w:rsid w:val="001D719E"/>
    <w:rsid w:val="001D7362"/>
    <w:rsid w:val="001E06BF"/>
    <w:rsid w:val="001E16C8"/>
    <w:rsid w:val="001E1EAD"/>
    <w:rsid w:val="001E1F46"/>
    <w:rsid w:val="001E2550"/>
    <w:rsid w:val="001E284B"/>
    <w:rsid w:val="001E3AAB"/>
    <w:rsid w:val="001E4930"/>
    <w:rsid w:val="001E51FC"/>
    <w:rsid w:val="001E5875"/>
    <w:rsid w:val="001E58E2"/>
    <w:rsid w:val="001E5A88"/>
    <w:rsid w:val="001E64CA"/>
    <w:rsid w:val="001E7AED"/>
    <w:rsid w:val="001F042C"/>
    <w:rsid w:val="001F0F1F"/>
    <w:rsid w:val="001F1678"/>
    <w:rsid w:val="001F176C"/>
    <w:rsid w:val="001F2229"/>
    <w:rsid w:val="001F267B"/>
    <w:rsid w:val="001F2905"/>
    <w:rsid w:val="001F2964"/>
    <w:rsid w:val="001F29A6"/>
    <w:rsid w:val="001F3916"/>
    <w:rsid w:val="001F4DBE"/>
    <w:rsid w:val="001F54C5"/>
    <w:rsid w:val="001F58F9"/>
    <w:rsid w:val="001F5B25"/>
    <w:rsid w:val="001F5E08"/>
    <w:rsid w:val="001F662C"/>
    <w:rsid w:val="001F6A6B"/>
    <w:rsid w:val="001F7074"/>
    <w:rsid w:val="001F7A0A"/>
    <w:rsid w:val="001F7EA6"/>
    <w:rsid w:val="00200490"/>
    <w:rsid w:val="00200540"/>
    <w:rsid w:val="00200D3F"/>
    <w:rsid w:val="00200EDC"/>
    <w:rsid w:val="002016F1"/>
    <w:rsid w:val="00201C09"/>
    <w:rsid w:val="00201C33"/>
    <w:rsid w:val="00201F3A"/>
    <w:rsid w:val="0020279B"/>
    <w:rsid w:val="00203843"/>
    <w:rsid w:val="00203C39"/>
    <w:rsid w:val="00203D62"/>
    <w:rsid w:val="00203F96"/>
    <w:rsid w:val="00203FA7"/>
    <w:rsid w:val="00204174"/>
    <w:rsid w:val="00204AB2"/>
    <w:rsid w:val="0020596B"/>
    <w:rsid w:val="002059C1"/>
    <w:rsid w:val="00206269"/>
    <w:rsid w:val="002069B2"/>
    <w:rsid w:val="00206F79"/>
    <w:rsid w:val="00206FF4"/>
    <w:rsid w:val="00207C67"/>
    <w:rsid w:val="00207CEC"/>
    <w:rsid w:val="00207D3F"/>
    <w:rsid w:val="00207FA3"/>
    <w:rsid w:val="0021009D"/>
    <w:rsid w:val="00211FAF"/>
    <w:rsid w:val="0021233C"/>
    <w:rsid w:val="002129B4"/>
    <w:rsid w:val="00212FE3"/>
    <w:rsid w:val="00213039"/>
    <w:rsid w:val="0021355C"/>
    <w:rsid w:val="00213FCB"/>
    <w:rsid w:val="002141EB"/>
    <w:rsid w:val="0021422C"/>
    <w:rsid w:val="00214DA8"/>
    <w:rsid w:val="00214EBA"/>
    <w:rsid w:val="00214FD0"/>
    <w:rsid w:val="00215423"/>
    <w:rsid w:val="0021574A"/>
    <w:rsid w:val="0021574D"/>
    <w:rsid w:val="002158FA"/>
    <w:rsid w:val="0021627A"/>
    <w:rsid w:val="00216299"/>
    <w:rsid w:val="00216A54"/>
    <w:rsid w:val="002174A0"/>
    <w:rsid w:val="00217A63"/>
    <w:rsid w:val="00217D53"/>
    <w:rsid w:val="00217FF2"/>
    <w:rsid w:val="00220500"/>
    <w:rsid w:val="00220600"/>
    <w:rsid w:val="0022142D"/>
    <w:rsid w:val="00221784"/>
    <w:rsid w:val="00221894"/>
    <w:rsid w:val="002224DB"/>
    <w:rsid w:val="00222CBF"/>
    <w:rsid w:val="002231AD"/>
    <w:rsid w:val="002232A3"/>
    <w:rsid w:val="0022383C"/>
    <w:rsid w:val="00223FCB"/>
    <w:rsid w:val="002240D4"/>
    <w:rsid w:val="00224609"/>
    <w:rsid w:val="00225012"/>
    <w:rsid w:val="00225274"/>
    <w:rsid w:val="002252AA"/>
    <w:rsid w:val="002252C3"/>
    <w:rsid w:val="00225C54"/>
    <w:rsid w:val="00225FE1"/>
    <w:rsid w:val="0022670A"/>
    <w:rsid w:val="00226F57"/>
    <w:rsid w:val="00227085"/>
    <w:rsid w:val="00227BFA"/>
    <w:rsid w:val="00227CD2"/>
    <w:rsid w:val="002301DA"/>
    <w:rsid w:val="00230765"/>
    <w:rsid w:val="00230D18"/>
    <w:rsid w:val="00230EF8"/>
    <w:rsid w:val="002310AE"/>
    <w:rsid w:val="0023124D"/>
    <w:rsid w:val="002313F6"/>
    <w:rsid w:val="00231652"/>
    <w:rsid w:val="002319E4"/>
    <w:rsid w:val="00232B10"/>
    <w:rsid w:val="00232D04"/>
    <w:rsid w:val="00233124"/>
    <w:rsid w:val="002336E3"/>
    <w:rsid w:val="0023426C"/>
    <w:rsid w:val="0023468F"/>
    <w:rsid w:val="00234EEE"/>
    <w:rsid w:val="0023522F"/>
    <w:rsid w:val="0023538D"/>
    <w:rsid w:val="002355BA"/>
    <w:rsid w:val="00235632"/>
    <w:rsid w:val="00235872"/>
    <w:rsid w:val="00235A47"/>
    <w:rsid w:val="002363E4"/>
    <w:rsid w:val="00236B75"/>
    <w:rsid w:val="00236C26"/>
    <w:rsid w:val="0023724F"/>
    <w:rsid w:val="002372D3"/>
    <w:rsid w:val="002372D8"/>
    <w:rsid w:val="00237741"/>
    <w:rsid w:val="00237A2D"/>
    <w:rsid w:val="0024057B"/>
    <w:rsid w:val="00241249"/>
    <w:rsid w:val="00241559"/>
    <w:rsid w:val="0024268A"/>
    <w:rsid w:val="00242AE7"/>
    <w:rsid w:val="002435B3"/>
    <w:rsid w:val="00244273"/>
    <w:rsid w:val="00244E82"/>
    <w:rsid w:val="00245111"/>
    <w:rsid w:val="00245339"/>
    <w:rsid w:val="002457FA"/>
    <w:rsid w:val="002458EB"/>
    <w:rsid w:val="002462F2"/>
    <w:rsid w:val="002467EF"/>
    <w:rsid w:val="002470E4"/>
    <w:rsid w:val="00247196"/>
    <w:rsid w:val="00247283"/>
    <w:rsid w:val="0024780B"/>
    <w:rsid w:val="00247B56"/>
    <w:rsid w:val="002500C8"/>
    <w:rsid w:val="002501A0"/>
    <w:rsid w:val="00250453"/>
    <w:rsid w:val="002507A9"/>
    <w:rsid w:val="00250A62"/>
    <w:rsid w:val="00250DF2"/>
    <w:rsid w:val="00250E2C"/>
    <w:rsid w:val="00250EAD"/>
    <w:rsid w:val="00251371"/>
    <w:rsid w:val="0025198A"/>
    <w:rsid w:val="002519B3"/>
    <w:rsid w:val="0025217C"/>
    <w:rsid w:val="00252843"/>
    <w:rsid w:val="002529C3"/>
    <w:rsid w:val="00252CD0"/>
    <w:rsid w:val="002530FC"/>
    <w:rsid w:val="00253498"/>
    <w:rsid w:val="00254367"/>
    <w:rsid w:val="002545D0"/>
    <w:rsid w:val="00254610"/>
    <w:rsid w:val="002553C8"/>
    <w:rsid w:val="00255525"/>
    <w:rsid w:val="00256D4D"/>
    <w:rsid w:val="00256E39"/>
    <w:rsid w:val="0025724D"/>
    <w:rsid w:val="0025729E"/>
    <w:rsid w:val="002574C6"/>
    <w:rsid w:val="00257543"/>
    <w:rsid w:val="0026031B"/>
    <w:rsid w:val="00260705"/>
    <w:rsid w:val="002608B8"/>
    <w:rsid w:val="00260999"/>
    <w:rsid w:val="00260AA6"/>
    <w:rsid w:val="0026133E"/>
    <w:rsid w:val="0026173B"/>
    <w:rsid w:val="002617E7"/>
    <w:rsid w:val="002622D6"/>
    <w:rsid w:val="002628FD"/>
    <w:rsid w:val="002631E4"/>
    <w:rsid w:val="002632F6"/>
    <w:rsid w:val="00263733"/>
    <w:rsid w:val="00264228"/>
    <w:rsid w:val="00264334"/>
    <w:rsid w:val="0026473E"/>
    <w:rsid w:val="00265046"/>
    <w:rsid w:val="002658B2"/>
    <w:rsid w:val="00265B05"/>
    <w:rsid w:val="00265F04"/>
    <w:rsid w:val="00266214"/>
    <w:rsid w:val="002669AF"/>
    <w:rsid w:val="00267A4E"/>
    <w:rsid w:val="00267C83"/>
    <w:rsid w:val="00267D0D"/>
    <w:rsid w:val="00270049"/>
    <w:rsid w:val="00270857"/>
    <w:rsid w:val="00270B8E"/>
    <w:rsid w:val="0027102B"/>
    <w:rsid w:val="0027144F"/>
    <w:rsid w:val="00271813"/>
    <w:rsid w:val="00271B68"/>
    <w:rsid w:val="00271F3A"/>
    <w:rsid w:val="0027243E"/>
    <w:rsid w:val="00272B04"/>
    <w:rsid w:val="00272CFA"/>
    <w:rsid w:val="00273278"/>
    <w:rsid w:val="002735D6"/>
    <w:rsid w:val="002737F4"/>
    <w:rsid w:val="002744D8"/>
    <w:rsid w:val="00274E8A"/>
    <w:rsid w:val="00275352"/>
    <w:rsid w:val="002765FE"/>
    <w:rsid w:val="002766CF"/>
    <w:rsid w:val="002767A4"/>
    <w:rsid w:val="00276C68"/>
    <w:rsid w:val="00277453"/>
    <w:rsid w:val="002776F2"/>
    <w:rsid w:val="0028015D"/>
    <w:rsid w:val="00280248"/>
    <w:rsid w:val="002805F5"/>
    <w:rsid w:val="00280751"/>
    <w:rsid w:val="00280D40"/>
    <w:rsid w:val="00280DFD"/>
    <w:rsid w:val="00281FAD"/>
    <w:rsid w:val="00282407"/>
    <w:rsid w:val="0028241D"/>
    <w:rsid w:val="0028280A"/>
    <w:rsid w:val="00283840"/>
    <w:rsid w:val="00283E73"/>
    <w:rsid w:val="00284045"/>
    <w:rsid w:val="00284098"/>
    <w:rsid w:val="002845ED"/>
    <w:rsid w:val="00285235"/>
    <w:rsid w:val="00285575"/>
    <w:rsid w:val="0028561A"/>
    <w:rsid w:val="002859E1"/>
    <w:rsid w:val="00285CD0"/>
    <w:rsid w:val="002861F7"/>
    <w:rsid w:val="00286774"/>
    <w:rsid w:val="00286ACD"/>
    <w:rsid w:val="00286DEC"/>
    <w:rsid w:val="00287297"/>
    <w:rsid w:val="0028733D"/>
    <w:rsid w:val="00287838"/>
    <w:rsid w:val="00290506"/>
    <w:rsid w:val="002906CB"/>
    <w:rsid w:val="002907B5"/>
    <w:rsid w:val="00290CF3"/>
    <w:rsid w:val="00290F3B"/>
    <w:rsid w:val="00291011"/>
    <w:rsid w:val="0029108B"/>
    <w:rsid w:val="00291379"/>
    <w:rsid w:val="00291848"/>
    <w:rsid w:val="002921C2"/>
    <w:rsid w:val="0029246D"/>
    <w:rsid w:val="00292756"/>
    <w:rsid w:val="00292E08"/>
    <w:rsid w:val="00292EB7"/>
    <w:rsid w:val="00292F5D"/>
    <w:rsid w:val="002934A1"/>
    <w:rsid w:val="002940DE"/>
    <w:rsid w:val="00294C62"/>
    <w:rsid w:val="00296227"/>
    <w:rsid w:val="00296706"/>
    <w:rsid w:val="00296B96"/>
    <w:rsid w:val="00296F44"/>
    <w:rsid w:val="0029777D"/>
    <w:rsid w:val="002A04F2"/>
    <w:rsid w:val="002A055E"/>
    <w:rsid w:val="002A097F"/>
    <w:rsid w:val="002A0E13"/>
    <w:rsid w:val="002A13F3"/>
    <w:rsid w:val="002A15B0"/>
    <w:rsid w:val="002A1D4E"/>
    <w:rsid w:val="002A1E84"/>
    <w:rsid w:val="002A23CB"/>
    <w:rsid w:val="002A2869"/>
    <w:rsid w:val="002A2BD9"/>
    <w:rsid w:val="002A2C73"/>
    <w:rsid w:val="002A3247"/>
    <w:rsid w:val="002A34C8"/>
    <w:rsid w:val="002A3896"/>
    <w:rsid w:val="002A3CE0"/>
    <w:rsid w:val="002A3E4E"/>
    <w:rsid w:val="002A47DD"/>
    <w:rsid w:val="002A483E"/>
    <w:rsid w:val="002A4949"/>
    <w:rsid w:val="002A4963"/>
    <w:rsid w:val="002A4E16"/>
    <w:rsid w:val="002A63BC"/>
    <w:rsid w:val="002A6989"/>
    <w:rsid w:val="002B05B0"/>
    <w:rsid w:val="002B07A4"/>
    <w:rsid w:val="002B099A"/>
    <w:rsid w:val="002B0AE1"/>
    <w:rsid w:val="002B0BF8"/>
    <w:rsid w:val="002B0F29"/>
    <w:rsid w:val="002B0FFF"/>
    <w:rsid w:val="002B1257"/>
    <w:rsid w:val="002B1693"/>
    <w:rsid w:val="002B1B20"/>
    <w:rsid w:val="002B210B"/>
    <w:rsid w:val="002B21D0"/>
    <w:rsid w:val="002B24D6"/>
    <w:rsid w:val="002B26AB"/>
    <w:rsid w:val="002B2B1E"/>
    <w:rsid w:val="002B3182"/>
    <w:rsid w:val="002B3DD6"/>
    <w:rsid w:val="002B47CD"/>
    <w:rsid w:val="002B571C"/>
    <w:rsid w:val="002B5C4A"/>
    <w:rsid w:val="002B5D0D"/>
    <w:rsid w:val="002B65F9"/>
    <w:rsid w:val="002B6676"/>
    <w:rsid w:val="002B7F09"/>
    <w:rsid w:val="002B7FDE"/>
    <w:rsid w:val="002C0EE6"/>
    <w:rsid w:val="002C11B8"/>
    <w:rsid w:val="002C1993"/>
    <w:rsid w:val="002C1B72"/>
    <w:rsid w:val="002C22EB"/>
    <w:rsid w:val="002C2E46"/>
    <w:rsid w:val="002C314C"/>
    <w:rsid w:val="002C31AD"/>
    <w:rsid w:val="002C41E6"/>
    <w:rsid w:val="002C4D03"/>
    <w:rsid w:val="002C5B28"/>
    <w:rsid w:val="002C5BA3"/>
    <w:rsid w:val="002C6091"/>
    <w:rsid w:val="002C63B3"/>
    <w:rsid w:val="002C6664"/>
    <w:rsid w:val="002C6A78"/>
    <w:rsid w:val="002C6BC4"/>
    <w:rsid w:val="002C6E36"/>
    <w:rsid w:val="002C6E40"/>
    <w:rsid w:val="002D071A"/>
    <w:rsid w:val="002D0EF4"/>
    <w:rsid w:val="002D0FE4"/>
    <w:rsid w:val="002D1F0E"/>
    <w:rsid w:val="002D283E"/>
    <w:rsid w:val="002D31A2"/>
    <w:rsid w:val="002D34B2"/>
    <w:rsid w:val="002D3CE4"/>
    <w:rsid w:val="002D3F64"/>
    <w:rsid w:val="002D47C1"/>
    <w:rsid w:val="002D48B0"/>
    <w:rsid w:val="002D4D92"/>
    <w:rsid w:val="002D511C"/>
    <w:rsid w:val="002D52D9"/>
    <w:rsid w:val="002D5B37"/>
    <w:rsid w:val="002D6AD2"/>
    <w:rsid w:val="002D6B2F"/>
    <w:rsid w:val="002D703A"/>
    <w:rsid w:val="002D7637"/>
    <w:rsid w:val="002E0545"/>
    <w:rsid w:val="002E0C37"/>
    <w:rsid w:val="002E0F54"/>
    <w:rsid w:val="002E1405"/>
    <w:rsid w:val="002E1577"/>
    <w:rsid w:val="002E17F2"/>
    <w:rsid w:val="002E203A"/>
    <w:rsid w:val="002E3818"/>
    <w:rsid w:val="002E3C4C"/>
    <w:rsid w:val="002E40BC"/>
    <w:rsid w:val="002E41D9"/>
    <w:rsid w:val="002E4DB7"/>
    <w:rsid w:val="002E5209"/>
    <w:rsid w:val="002E5907"/>
    <w:rsid w:val="002E5B57"/>
    <w:rsid w:val="002E5E06"/>
    <w:rsid w:val="002E6715"/>
    <w:rsid w:val="002E6FB6"/>
    <w:rsid w:val="002E73D9"/>
    <w:rsid w:val="002E7496"/>
    <w:rsid w:val="002E74A8"/>
    <w:rsid w:val="002E769D"/>
    <w:rsid w:val="002E7856"/>
    <w:rsid w:val="002E7CAE"/>
    <w:rsid w:val="002F01DC"/>
    <w:rsid w:val="002F1755"/>
    <w:rsid w:val="002F18CD"/>
    <w:rsid w:val="002F1DAC"/>
    <w:rsid w:val="002F1F11"/>
    <w:rsid w:val="002F2771"/>
    <w:rsid w:val="002F2C8F"/>
    <w:rsid w:val="002F2F27"/>
    <w:rsid w:val="002F37A9"/>
    <w:rsid w:val="002F3DED"/>
    <w:rsid w:val="002F4049"/>
    <w:rsid w:val="002F5CCA"/>
    <w:rsid w:val="002F6FCF"/>
    <w:rsid w:val="002F702F"/>
    <w:rsid w:val="002F757D"/>
    <w:rsid w:val="002F7792"/>
    <w:rsid w:val="002F7887"/>
    <w:rsid w:val="002F78FF"/>
    <w:rsid w:val="002F7A9D"/>
    <w:rsid w:val="0030026E"/>
    <w:rsid w:val="003003CA"/>
    <w:rsid w:val="00300B4A"/>
    <w:rsid w:val="00300E3A"/>
    <w:rsid w:val="00301137"/>
    <w:rsid w:val="0030195A"/>
    <w:rsid w:val="00301CE6"/>
    <w:rsid w:val="0030256B"/>
    <w:rsid w:val="00302A7F"/>
    <w:rsid w:val="00303057"/>
    <w:rsid w:val="00303EDC"/>
    <w:rsid w:val="0030402C"/>
    <w:rsid w:val="003045E6"/>
    <w:rsid w:val="00304708"/>
    <w:rsid w:val="00304892"/>
    <w:rsid w:val="00304A9F"/>
    <w:rsid w:val="00304E77"/>
    <w:rsid w:val="00304FDB"/>
    <w:rsid w:val="0030501F"/>
    <w:rsid w:val="003061A4"/>
    <w:rsid w:val="00306A64"/>
    <w:rsid w:val="00306D1C"/>
    <w:rsid w:val="00307123"/>
    <w:rsid w:val="00307234"/>
    <w:rsid w:val="003074D2"/>
    <w:rsid w:val="00307566"/>
    <w:rsid w:val="00307760"/>
    <w:rsid w:val="00307990"/>
    <w:rsid w:val="00307BA1"/>
    <w:rsid w:val="0031073D"/>
    <w:rsid w:val="00311490"/>
    <w:rsid w:val="00311702"/>
    <w:rsid w:val="00311A93"/>
    <w:rsid w:val="00311E82"/>
    <w:rsid w:val="00313263"/>
    <w:rsid w:val="00313FD6"/>
    <w:rsid w:val="003143BD"/>
    <w:rsid w:val="0031467F"/>
    <w:rsid w:val="0031469C"/>
    <w:rsid w:val="00314B6D"/>
    <w:rsid w:val="0031520F"/>
    <w:rsid w:val="00315363"/>
    <w:rsid w:val="003156E5"/>
    <w:rsid w:val="003162FB"/>
    <w:rsid w:val="00316C55"/>
    <w:rsid w:val="003171CD"/>
    <w:rsid w:val="003175EE"/>
    <w:rsid w:val="003178A8"/>
    <w:rsid w:val="00317E43"/>
    <w:rsid w:val="003201F8"/>
    <w:rsid w:val="003203ED"/>
    <w:rsid w:val="0032074D"/>
    <w:rsid w:val="00320EFE"/>
    <w:rsid w:val="00320F4C"/>
    <w:rsid w:val="003212BA"/>
    <w:rsid w:val="00321EEC"/>
    <w:rsid w:val="003226ED"/>
    <w:rsid w:val="00322734"/>
    <w:rsid w:val="00322C9F"/>
    <w:rsid w:val="00322E3D"/>
    <w:rsid w:val="003231C2"/>
    <w:rsid w:val="00324306"/>
    <w:rsid w:val="00324487"/>
    <w:rsid w:val="00324579"/>
    <w:rsid w:val="00324691"/>
    <w:rsid w:val="003247AA"/>
    <w:rsid w:val="00324838"/>
    <w:rsid w:val="00324882"/>
    <w:rsid w:val="00324D23"/>
    <w:rsid w:val="00325628"/>
    <w:rsid w:val="0032638D"/>
    <w:rsid w:val="0032703D"/>
    <w:rsid w:val="00327BD3"/>
    <w:rsid w:val="003303DF"/>
    <w:rsid w:val="003306FB"/>
    <w:rsid w:val="00330829"/>
    <w:rsid w:val="00330C31"/>
    <w:rsid w:val="003312E5"/>
    <w:rsid w:val="003315EF"/>
    <w:rsid w:val="00331751"/>
    <w:rsid w:val="0033176B"/>
    <w:rsid w:val="003318AD"/>
    <w:rsid w:val="00331B31"/>
    <w:rsid w:val="00332505"/>
    <w:rsid w:val="0033309B"/>
    <w:rsid w:val="0033322E"/>
    <w:rsid w:val="00334579"/>
    <w:rsid w:val="00334BCF"/>
    <w:rsid w:val="00335858"/>
    <w:rsid w:val="00335C9D"/>
    <w:rsid w:val="0033608E"/>
    <w:rsid w:val="003361A1"/>
    <w:rsid w:val="00336235"/>
    <w:rsid w:val="0033630A"/>
    <w:rsid w:val="0033680E"/>
    <w:rsid w:val="00336BDA"/>
    <w:rsid w:val="00336C19"/>
    <w:rsid w:val="00336E5C"/>
    <w:rsid w:val="00340103"/>
    <w:rsid w:val="00340280"/>
    <w:rsid w:val="00340ACD"/>
    <w:rsid w:val="0034104A"/>
    <w:rsid w:val="00341A62"/>
    <w:rsid w:val="00341D0B"/>
    <w:rsid w:val="00342512"/>
    <w:rsid w:val="003425A9"/>
    <w:rsid w:val="00342796"/>
    <w:rsid w:val="00342BD7"/>
    <w:rsid w:val="00344501"/>
    <w:rsid w:val="00344A96"/>
    <w:rsid w:val="00344F03"/>
    <w:rsid w:val="00345BA2"/>
    <w:rsid w:val="0034613C"/>
    <w:rsid w:val="00346970"/>
    <w:rsid w:val="00346DB5"/>
    <w:rsid w:val="00346F81"/>
    <w:rsid w:val="003477B1"/>
    <w:rsid w:val="003478F4"/>
    <w:rsid w:val="00347D0B"/>
    <w:rsid w:val="00350D1A"/>
    <w:rsid w:val="00350D6A"/>
    <w:rsid w:val="00351317"/>
    <w:rsid w:val="0035140E"/>
    <w:rsid w:val="00351FE2"/>
    <w:rsid w:val="003520F0"/>
    <w:rsid w:val="0035230A"/>
    <w:rsid w:val="003528D5"/>
    <w:rsid w:val="00352A16"/>
    <w:rsid w:val="003532ED"/>
    <w:rsid w:val="00353300"/>
    <w:rsid w:val="0035388B"/>
    <w:rsid w:val="00353910"/>
    <w:rsid w:val="00353D2E"/>
    <w:rsid w:val="003547DA"/>
    <w:rsid w:val="0035496F"/>
    <w:rsid w:val="00355018"/>
    <w:rsid w:val="0035511F"/>
    <w:rsid w:val="003552ED"/>
    <w:rsid w:val="003561D5"/>
    <w:rsid w:val="00356297"/>
    <w:rsid w:val="00357380"/>
    <w:rsid w:val="003602D9"/>
    <w:rsid w:val="003604CE"/>
    <w:rsid w:val="003608D1"/>
    <w:rsid w:val="003611F5"/>
    <w:rsid w:val="00362B74"/>
    <w:rsid w:val="0036324C"/>
    <w:rsid w:val="00363354"/>
    <w:rsid w:val="00363B62"/>
    <w:rsid w:val="00364127"/>
    <w:rsid w:val="0036420F"/>
    <w:rsid w:val="00364F37"/>
    <w:rsid w:val="003654FE"/>
    <w:rsid w:val="00365FE7"/>
    <w:rsid w:val="00366EC6"/>
    <w:rsid w:val="00366FB3"/>
    <w:rsid w:val="0036728D"/>
    <w:rsid w:val="00367636"/>
    <w:rsid w:val="003701E0"/>
    <w:rsid w:val="00370E47"/>
    <w:rsid w:val="00370EE9"/>
    <w:rsid w:val="003713D0"/>
    <w:rsid w:val="00371560"/>
    <w:rsid w:val="00371748"/>
    <w:rsid w:val="0037195D"/>
    <w:rsid w:val="00372AC1"/>
    <w:rsid w:val="003742AC"/>
    <w:rsid w:val="003746C0"/>
    <w:rsid w:val="00374884"/>
    <w:rsid w:val="00374E65"/>
    <w:rsid w:val="003766CC"/>
    <w:rsid w:val="00376C2D"/>
    <w:rsid w:val="00376F1C"/>
    <w:rsid w:val="00376F90"/>
    <w:rsid w:val="00377CE1"/>
    <w:rsid w:val="00377F57"/>
    <w:rsid w:val="00380A32"/>
    <w:rsid w:val="00381031"/>
    <w:rsid w:val="00381363"/>
    <w:rsid w:val="0038269A"/>
    <w:rsid w:val="003829AD"/>
    <w:rsid w:val="0038300A"/>
    <w:rsid w:val="00384343"/>
    <w:rsid w:val="003846C3"/>
    <w:rsid w:val="0038492F"/>
    <w:rsid w:val="00385093"/>
    <w:rsid w:val="00385437"/>
    <w:rsid w:val="00385BF0"/>
    <w:rsid w:val="00385C98"/>
    <w:rsid w:val="003862AE"/>
    <w:rsid w:val="00386315"/>
    <w:rsid w:val="00386799"/>
    <w:rsid w:val="00386A28"/>
    <w:rsid w:val="00386D66"/>
    <w:rsid w:val="00386F31"/>
    <w:rsid w:val="00386F4E"/>
    <w:rsid w:val="00387B26"/>
    <w:rsid w:val="0039028A"/>
    <w:rsid w:val="003903D8"/>
    <w:rsid w:val="00390DD3"/>
    <w:rsid w:val="003914BB"/>
    <w:rsid w:val="00392381"/>
    <w:rsid w:val="003923AF"/>
    <w:rsid w:val="0039382C"/>
    <w:rsid w:val="003939FF"/>
    <w:rsid w:val="00393C88"/>
    <w:rsid w:val="00393F9E"/>
    <w:rsid w:val="0039458D"/>
    <w:rsid w:val="00394DA4"/>
    <w:rsid w:val="00395821"/>
    <w:rsid w:val="0039646F"/>
    <w:rsid w:val="003966BF"/>
    <w:rsid w:val="0039710B"/>
    <w:rsid w:val="00397BB1"/>
    <w:rsid w:val="00397E09"/>
    <w:rsid w:val="003A00F4"/>
    <w:rsid w:val="003A0129"/>
    <w:rsid w:val="003A078E"/>
    <w:rsid w:val="003A0A81"/>
    <w:rsid w:val="003A0ADE"/>
    <w:rsid w:val="003A1523"/>
    <w:rsid w:val="003A20FB"/>
    <w:rsid w:val="003A2223"/>
    <w:rsid w:val="003A2966"/>
    <w:rsid w:val="003A2A0F"/>
    <w:rsid w:val="003A30F1"/>
    <w:rsid w:val="003A32FF"/>
    <w:rsid w:val="003A3831"/>
    <w:rsid w:val="003A39C3"/>
    <w:rsid w:val="003A4318"/>
    <w:rsid w:val="003A45A1"/>
    <w:rsid w:val="003A5134"/>
    <w:rsid w:val="003A514F"/>
    <w:rsid w:val="003A529B"/>
    <w:rsid w:val="003A5B0A"/>
    <w:rsid w:val="003A6005"/>
    <w:rsid w:val="003A621C"/>
    <w:rsid w:val="003A625F"/>
    <w:rsid w:val="003A67DA"/>
    <w:rsid w:val="003A6A08"/>
    <w:rsid w:val="003A6A47"/>
    <w:rsid w:val="003A6BAC"/>
    <w:rsid w:val="003A6BDF"/>
    <w:rsid w:val="003A6C65"/>
    <w:rsid w:val="003A6FEF"/>
    <w:rsid w:val="003A70A4"/>
    <w:rsid w:val="003A7784"/>
    <w:rsid w:val="003A7A25"/>
    <w:rsid w:val="003A7EF3"/>
    <w:rsid w:val="003B0323"/>
    <w:rsid w:val="003B0EC1"/>
    <w:rsid w:val="003B135A"/>
    <w:rsid w:val="003B159C"/>
    <w:rsid w:val="003B209A"/>
    <w:rsid w:val="003B284B"/>
    <w:rsid w:val="003B2B95"/>
    <w:rsid w:val="003B2FD8"/>
    <w:rsid w:val="003B369F"/>
    <w:rsid w:val="003B36A3"/>
    <w:rsid w:val="003B4473"/>
    <w:rsid w:val="003B486E"/>
    <w:rsid w:val="003B64BB"/>
    <w:rsid w:val="003B68C4"/>
    <w:rsid w:val="003B6B5C"/>
    <w:rsid w:val="003B70AF"/>
    <w:rsid w:val="003B7FE5"/>
    <w:rsid w:val="003C0B56"/>
    <w:rsid w:val="003C0BC4"/>
    <w:rsid w:val="003C0CEB"/>
    <w:rsid w:val="003C11C8"/>
    <w:rsid w:val="003C1256"/>
    <w:rsid w:val="003C22B8"/>
    <w:rsid w:val="003C24CE"/>
    <w:rsid w:val="003C2702"/>
    <w:rsid w:val="003C36C1"/>
    <w:rsid w:val="003C3834"/>
    <w:rsid w:val="003C3B1F"/>
    <w:rsid w:val="003C3DC3"/>
    <w:rsid w:val="003C420B"/>
    <w:rsid w:val="003C4442"/>
    <w:rsid w:val="003C6257"/>
    <w:rsid w:val="003C62BC"/>
    <w:rsid w:val="003C72FE"/>
    <w:rsid w:val="003C7401"/>
    <w:rsid w:val="003C7806"/>
    <w:rsid w:val="003C78FB"/>
    <w:rsid w:val="003C7CE7"/>
    <w:rsid w:val="003D0D0E"/>
    <w:rsid w:val="003D0EE8"/>
    <w:rsid w:val="003D109F"/>
    <w:rsid w:val="003D1902"/>
    <w:rsid w:val="003D2220"/>
    <w:rsid w:val="003D2478"/>
    <w:rsid w:val="003D3685"/>
    <w:rsid w:val="003D374F"/>
    <w:rsid w:val="003D3C45"/>
    <w:rsid w:val="003D3CED"/>
    <w:rsid w:val="003D418D"/>
    <w:rsid w:val="003D41F7"/>
    <w:rsid w:val="003D4759"/>
    <w:rsid w:val="003D5181"/>
    <w:rsid w:val="003D529D"/>
    <w:rsid w:val="003D5B1F"/>
    <w:rsid w:val="003D5F0A"/>
    <w:rsid w:val="003D5FB3"/>
    <w:rsid w:val="003D7EE1"/>
    <w:rsid w:val="003E04E1"/>
    <w:rsid w:val="003E052F"/>
    <w:rsid w:val="003E1382"/>
    <w:rsid w:val="003E15FA"/>
    <w:rsid w:val="003E1DD2"/>
    <w:rsid w:val="003E1E81"/>
    <w:rsid w:val="003E2AC9"/>
    <w:rsid w:val="003E2E99"/>
    <w:rsid w:val="003E34D0"/>
    <w:rsid w:val="003E381F"/>
    <w:rsid w:val="003E4142"/>
    <w:rsid w:val="003E4BDF"/>
    <w:rsid w:val="003E5413"/>
    <w:rsid w:val="003E55E4"/>
    <w:rsid w:val="003E57A7"/>
    <w:rsid w:val="003E6A7A"/>
    <w:rsid w:val="003E6AC0"/>
    <w:rsid w:val="003E6DA1"/>
    <w:rsid w:val="003E746C"/>
    <w:rsid w:val="003E74E3"/>
    <w:rsid w:val="003F0061"/>
    <w:rsid w:val="003F0203"/>
    <w:rsid w:val="003F05C7"/>
    <w:rsid w:val="003F16EF"/>
    <w:rsid w:val="003F1BC2"/>
    <w:rsid w:val="003F22D0"/>
    <w:rsid w:val="003F2676"/>
    <w:rsid w:val="003F2A24"/>
    <w:rsid w:val="003F2CD4"/>
    <w:rsid w:val="003F3A79"/>
    <w:rsid w:val="003F3B96"/>
    <w:rsid w:val="003F46A9"/>
    <w:rsid w:val="003F504A"/>
    <w:rsid w:val="003F505E"/>
    <w:rsid w:val="003F511E"/>
    <w:rsid w:val="003F522C"/>
    <w:rsid w:val="003F5434"/>
    <w:rsid w:val="003F5B51"/>
    <w:rsid w:val="003F6196"/>
    <w:rsid w:val="003F6BBE"/>
    <w:rsid w:val="003F6C5A"/>
    <w:rsid w:val="003F7222"/>
    <w:rsid w:val="004000E8"/>
    <w:rsid w:val="00400D41"/>
    <w:rsid w:val="00400D9E"/>
    <w:rsid w:val="00400FF5"/>
    <w:rsid w:val="0040134E"/>
    <w:rsid w:val="004015A3"/>
    <w:rsid w:val="004017A4"/>
    <w:rsid w:val="004017EB"/>
    <w:rsid w:val="00402245"/>
    <w:rsid w:val="004023AB"/>
    <w:rsid w:val="00402E2B"/>
    <w:rsid w:val="00403B07"/>
    <w:rsid w:val="004043DB"/>
    <w:rsid w:val="0040512B"/>
    <w:rsid w:val="00405388"/>
    <w:rsid w:val="00405CA5"/>
    <w:rsid w:val="004061B3"/>
    <w:rsid w:val="0040730A"/>
    <w:rsid w:val="00407CD3"/>
    <w:rsid w:val="00410134"/>
    <w:rsid w:val="00410B72"/>
    <w:rsid w:val="00410F18"/>
    <w:rsid w:val="004113BC"/>
    <w:rsid w:val="00412077"/>
    <w:rsid w:val="0041263E"/>
    <w:rsid w:val="004126B5"/>
    <w:rsid w:val="004126CF"/>
    <w:rsid w:val="00412A70"/>
    <w:rsid w:val="0041327A"/>
    <w:rsid w:val="0041345B"/>
    <w:rsid w:val="00413AAC"/>
    <w:rsid w:val="00413D1D"/>
    <w:rsid w:val="00413E92"/>
    <w:rsid w:val="00413F1F"/>
    <w:rsid w:val="0041437A"/>
    <w:rsid w:val="00414556"/>
    <w:rsid w:val="00415352"/>
    <w:rsid w:val="00415F27"/>
    <w:rsid w:val="004164ED"/>
    <w:rsid w:val="00416CD0"/>
    <w:rsid w:val="00416D18"/>
    <w:rsid w:val="00420EB4"/>
    <w:rsid w:val="00420FA1"/>
    <w:rsid w:val="00420FB0"/>
    <w:rsid w:val="00421105"/>
    <w:rsid w:val="004211A8"/>
    <w:rsid w:val="00421299"/>
    <w:rsid w:val="0042135E"/>
    <w:rsid w:val="0042170E"/>
    <w:rsid w:val="00421A02"/>
    <w:rsid w:val="0042201C"/>
    <w:rsid w:val="00422AA4"/>
    <w:rsid w:val="00422F91"/>
    <w:rsid w:val="00422FF8"/>
    <w:rsid w:val="00423144"/>
    <w:rsid w:val="004233D8"/>
    <w:rsid w:val="0042340A"/>
    <w:rsid w:val="00423B3F"/>
    <w:rsid w:val="004242F4"/>
    <w:rsid w:val="0042444B"/>
    <w:rsid w:val="00424FCD"/>
    <w:rsid w:val="00425942"/>
    <w:rsid w:val="004259FB"/>
    <w:rsid w:val="00426707"/>
    <w:rsid w:val="00426C39"/>
    <w:rsid w:val="00426C60"/>
    <w:rsid w:val="00427248"/>
    <w:rsid w:val="00427D7B"/>
    <w:rsid w:val="004309E3"/>
    <w:rsid w:val="004317AB"/>
    <w:rsid w:val="00431DC6"/>
    <w:rsid w:val="00432050"/>
    <w:rsid w:val="00432167"/>
    <w:rsid w:val="00432E0A"/>
    <w:rsid w:val="004333E4"/>
    <w:rsid w:val="00433859"/>
    <w:rsid w:val="00433BB0"/>
    <w:rsid w:val="004346F8"/>
    <w:rsid w:val="00435080"/>
    <w:rsid w:val="00435417"/>
    <w:rsid w:val="004357A8"/>
    <w:rsid w:val="00435911"/>
    <w:rsid w:val="00435DB6"/>
    <w:rsid w:val="00435F0D"/>
    <w:rsid w:val="004369AF"/>
    <w:rsid w:val="0043710E"/>
    <w:rsid w:val="00437447"/>
    <w:rsid w:val="00437936"/>
    <w:rsid w:val="0043794B"/>
    <w:rsid w:val="00437C68"/>
    <w:rsid w:val="00440100"/>
    <w:rsid w:val="0044093B"/>
    <w:rsid w:val="004412D4"/>
    <w:rsid w:val="0044186A"/>
    <w:rsid w:val="00441A92"/>
    <w:rsid w:val="00442281"/>
    <w:rsid w:val="00442FD1"/>
    <w:rsid w:val="004431DC"/>
    <w:rsid w:val="0044341B"/>
    <w:rsid w:val="004435E4"/>
    <w:rsid w:val="004438A8"/>
    <w:rsid w:val="0044407F"/>
    <w:rsid w:val="0044487B"/>
    <w:rsid w:val="00444DF8"/>
    <w:rsid w:val="00444F56"/>
    <w:rsid w:val="00445251"/>
    <w:rsid w:val="00445542"/>
    <w:rsid w:val="00445A2B"/>
    <w:rsid w:val="00445E64"/>
    <w:rsid w:val="00446488"/>
    <w:rsid w:val="00446963"/>
    <w:rsid w:val="00446A0A"/>
    <w:rsid w:val="004470B7"/>
    <w:rsid w:val="00447608"/>
    <w:rsid w:val="00447DB2"/>
    <w:rsid w:val="00450245"/>
    <w:rsid w:val="004504B5"/>
    <w:rsid w:val="00450DDB"/>
    <w:rsid w:val="00450F0C"/>
    <w:rsid w:val="004517AA"/>
    <w:rsid w:val="0045187D"/>
    <w:rsid w:val="00451DC5"/>
    <w:rsid w:val="00451F0B"/>
    <w:rsid w:val="0045202E"/>
    <w:rsid w:val="004521F2"/>
    <w:rsid w:val="00452CAC"/>
    <w:rsid w:val="00452F04"/>
    <w:rsid w:val="004538C3"/>
    <w:rsid w:val="00453DDD"/>
    <w:rsid w:val="00454355"/>
    <w:rsid w:val="0045518C"/>
    <w:rsid w:val="00455FF6"/>
    <w:rsid w:val="004560BE"/>
    <w:rsid w:val="00456606"/>
    <w:rsid w:val="00456A20"/>
    <w:rsid w:val="00456E75"/>
    <w:rsid w:val="00457565"/>
    <w:rsid w:val="00457AD1"/>
    <w:rsid w:val="00457B18"/>
    <w:rsid w:val="00457B71"/>
    <w:rsid w:val="00460000"/>
    <w:rsid w:val="00460188"/>
    <w:rsid w:val="004602E9"/>
    <w:rsid w:val="0046096F"/>
    <w:rsid w:val="00461653"/>
    <w:rsid w:val="00461F9F"/>
    <w:rsid w:val="004625F8"/>
    <w:rsid w:val="00462A73"/>
    <w:rsid w:val="00462A7D"/>
    <w:rsid w:val="00462CF8"/>
    <w:rsid w:val="00463026"/>
    <w:rsid w:val="0046322D"/>
    <w:rsid w:val="0046431A"/>
    <w:rsid w:val="004648E5"/>
    <w:rsid w:val="00464983"/>
    <w:rsid w:val="00464F68"/>
    <w:rsid w:val="00465441"/>
    <w:rsid w:val="00465B26"/>
    <w:rsid w:val="0046613C"/>
    <w:rsid w:val="004669E2"/>
    <w:rsid w:val="00467241"/>
    <w:rsid w:val="0046761B"/>
    <w:rsid w:val="0046781C"/>
    <w:rsid w:val="00470082"/>
    <w:rsid w:val="00470C31"/>
    <w:rsid w:val="00470EFC"/>
    <w:rsid w:val="00471DE0"/>
    <w:rsid w:val="00471FE4"/>
    <w:rsid w:val="00472239"/>
    <w:rsid w:val="004724A4"/>
    <w:rsid w:val="004727A1"/>
    <w:rsid w:val="004734D0"/>
    <w:rsid w:val="004737F9"/>
    <w:rsid w:val="004738DF"/>
    <w:rsid w:val="00473CD1"/>
    <w:rsid w:val="004745E1"/>
    <w:rsid w:val="0047480E"/>
    <w:rsid w:val="00474DB1"/>
    <w:rsid w:val="00474DC5"/>
    <w:rsid w:val="0047556B"/>
    <w:rsid w:val="004765A3"/>
    <w:rsid w:val="00476A11"/>
    <w:rsid w:val="00476E2F"/>
    <w:rsid w:val="004770B3"/>
    <w:rsid w:val="004771A0"/>
    <w:rsid w:val="00477422"/>
    <w:rsid w:val="00477768"/>
    <w:rsid w:val="0048019D"/>
    <w:rsid w:val="0048060D"/>
    <w:rsid w:val="00481FE1"/>
    <w:rsid w:val="00482CE2"/>
    <w:rsid w:val="0048321D"/>
    <w:rsid w:val="00483327"/>
    <w:rsid w:val="00483338"/>
    <w:rsid w:val="00485958"/>
    <w:rsid w:val="00486A8B"/>
    <w:rsid w:val="00486C68"/>
    <w:rsid w:val="00486D7A"/>
    <w:rsid w:val="004871D4"/>
    <w:rsid w:val="00487AC8"/>
    <w:rsid w:val="00487BAB"/>
    <w:rsid w:val="004915FD"/>
    <w:rsid w:val="004922B0"/>
    <w:rsid w:val="00492335"/>
    <w:rsid w:val="00492624"/>
    <w:rsid w:val="00492BC5"/>
    <w:rsid w:val="00493C13"/>
    <w:rsid w:val="004943AE"/>
    <w:rsid w:val="00494947"/>
    <w:rsid w:val="00494BF4"/>
    <w:rsid w:val="00495169"/>
    <w:rsid w:val="00495368"/>
    <w:rsid w:val="00495857"/>
    <w:rsid w:val="00495866"/>
    <w:rsid w:val="00495907"/>
    <w:rsid w:val="0049606A"/>
    <w:rsid w:val="004962FA"/>
    <w:rsid w:val="004964F1"/>
    <w:rsid w:val="004968D0"/>
    <w:rsid w:val="00496C2D"/>
    <w:rsid w:val="0049709D"/>
    <w:rsid w:val="00497682"/>
    <w:rsid w:val="004A12C7"/>
    <w:rsid w:val="004A16BC"/>
    <w:rsid w:val="004A17D0"/>
    <w:rsid w:val="004A180C"/>
    <w:rsid w:val="004A2625"/>
    <w:rsid w:val="004A2B05"/>
    <w:rsid w:val="004A2B94"/>
    <w:rsid w:val="004A2BC4"/>
    <w:rsid w:val="004A2CAB"/>
    <w:rsid w:val="004A2CDD"/>
    <w:rsid w:val="004A34B1"/>
    <w:rsid w:val="004A36F9"/>
    <w:rsid w:val="004A4DDB"/>
    <w:rsid w:val="004A54F2"/>
    <w:rsid w:val="004A553A"/>
    <w:rsid w:val="004A5841"/>
    <w:rsid w:val="004A6091"/>
    <w:rsid w:val="004A63AA"/>
    <w:rsid w:val="004A6D35"/>
    <w:rsid w:val="004A6E70"/>
    <w:rsid w:val="004A7CD7"/>
    <w:rsid w:val="004A7E0E"/>
    <w:rsid w:val="004A7F97"/>
    <w:rsid w:val="004B01D7"/>
    <w:rsid w:val="004B1000"/>
    <w:rsid w:val="004B1C49"/>
    <w:rsid w:val="004B1C7D"/>
    <w:rsid w:val="004B25F3"/>
    <w:rsid w:val="004B2954"/>
    <w:rsid w:val="004B2F45"/>
    <w:rsid w:val="004B30C3"/>
    <w:rsid w:val="004B3785"/>
    <w:rsid w:val="004B3E88"/>
    <w:rsid w:val="004B4A6F"/>
    <w:rsid w:val="004B4F87"/>
    <w:rsid w:val="004B51DE"/>
    <w:rsid w:val="004B55CC"/>
    <w:rsid w:val="004B576D"/>
    <w:rsid w:val="004B5AB8"/>
    <w:rsid w:val="004B5DC1"/>
    <w:rsid w:val="004B6D62"/>
    <w:rsid w:val="004B6F6A"/>
    <w:rsid w:val="004B6FA3"/>
    <w:rsid w:val="004B7085"/>
    <w:rsid w:val="004B7B87"/>
    <w:rsid w:val="004B7C0C"/>
    <w:rsid w:val="004C0057"/>
    <w:rsid w:val="004C0FC9"/>
    <w:rsid w:val="004C12E9"/>
    <w:rsid w:val="004C1694"/>
    <w:rsid w:val="004C17C6"/>
    <w:rsid w:val="004C1E1C"/>
    <w:rsid w:val="004C2791"/>
    <w:rsid w:val="004C2B9F"/>
    <w:rsid w:val="004C2DAD"/>
    <w:rsid w:val="004C3898"/>
    <w:rsid w:val="004C38D1"/>
    <w:rsid w:val="004C3949"/>
    <w:rsid w:val="004C496E"/>
    <w:rsid w:val="004C53FD"/>
    <w:rsid w:val="004C5E5B"/>
    <w:rsid w:val="004C5FC4"/>
    <w:rsid w:val="004C6092"/>
    <w:rsid w:val="004C72B7"/>
    <w:rsid w:val="004C7EEA"/>
    <w:rsid w:val="004D01B8"/>
    <w:rsid w:val="004D14AB"/>
    <w:rsid w:val="004D1793"/>
    <w:rsid w:val="004D19A5"/>
    <w:rsid w:val="004D1A88"/>
    <w:rsid w:val="004D1C6C"/>
    <w:rsid w:val="004D1FBA"/>
    <w:rsid w:val="004D22AD"/>
    <w:rsid w:val="004D22C1"/>
    <w:rsid w:val="004D2317"/>
    <w:rsid w:val="004D2760"/>
    <w:rsid w:val="004D2AAA"/>
    <w:rsid w:val="004D34CC"/>
    <w:rsid w:val="004D36B1"/>
    <w:rsid w:val="004D3B39"/>
    <w:rsid w:val="004D3E01"/>
    <w:rsid w:val="004D40A1"/>
    <w:rsid w:val="004D488B"/>
    <w:rsid w:val="004D5019"/>
    <w:rsid w:val="004D5880"/>
    <w:rsid w:val="004D6396"/>
    <w:rsid w:val="004D674D"/>
    <w:rsid w:val="004D6DFF"/>
    <w:rsid w:val="004D7EBD"/>
    <w:rsid w:val="004D7F85"/>
    <w:rsid w:val="004E01D0"/>
    <w:rsid w:val="004E0E5C"/>
    <w:rsid w:val="004E1019"/>
    <w:rsid w:val="004E1294"/>
    <w:rsid w:val="004E136F"/>
    <w:rsid w:val="004E24F8"/>
    <w:rsid w:val="004E2658"/>
    <w:rsid w:val="004E2680"/>
    <w:rsid w:val="004E28F9"/>
    <w:rsid w:val="004E2980"/>
    <w:rsid w:val="004E3A55"/>
    <w:rsid w:val="004E3B4E"/>
    <w:rsid w:val="004E3C8E"/>
    <w:rsid w:val="004E4319"/>
    <w:rsid w:val="004E462E"/>
    <w:rsid w:val="004E48D1"/>
    <w:rsid w:val="004E4993"/>
    <w:rsid w:val="004E4B44"/>
    <w:rsid w:val="004E5226"/>
    <w:rsid w:val="004E56DC"/>
    <w:rsid w:val="004E5D1B"/>
    <w:rsid w:val="004E5E1E"/>
    <w:rsid w:val="004E70C3"/>
    <w:rsid w:val="004E71E8"/>
    <w:rsid w:val="004E76F4"/>
    <w:rsid w:val="004F026B"/>
    <w:rsid w:val="004F0795"/>
    <w:rsid w:val="004F0B4E"/>
    <w:rsid w:val="004F0B6C"/>
    <w:rsid w:val="004F1AA5"/>
    <w:rsid w:val="004F2078"/>
    <w:rsid w:val="004F2664"/>
    <w:rsid w:val="004F2C80"/>
    <w:rsid w:val="004F2FF4"/>
    <w:rsid w:val="004F3049"/>
    <w:rsid w:val="004F3467"/>
    <w:rsid w:val="004F39DA"/>
    <w:rsid w:val="004F3B47"/>
    <w:rsid w:val="004F401C"/>
    <w:rsid w:val="004F415F"/>
    <w:rsid w:val="004F48C6"/>
    <w:rsid w:val="004F4DA3"/>
    <w:rsid w:val="004F5822"/>
    <w:rsid w:val="004F6908"/>
    <w:rsid w:val="004F6AB7"/>
    <w:rsid w:val="004F7147"/>
    <w:rsid w:val="004F75CC"/>
    <w:rsid w:val="004F7C9C"/>
    <w:rsid w:val="004F7DEE"/>
    <w:rsid w:val="00500223"/>
    <w:rsid w:val="005008AF"/>
    <w:rsid w:val="00500C36"/>
    <w:rsid w:val="00502381"/>
    <w:rsid w:val="0050265E"/>
    <w:rsid w:val="00504D9C"/>
    <w:rsid w:val="00504F0D"/>
    <w:rsid w:val="0050506F"/>
    <w:rsid w:val="0050549D"/>
    <w:rsid w:val="00506234"/>
    <w:rsid w:val="00506557"/>
    <w:rsid w:val="0050677A"/>
    <w:rsid w:val="00506D38"/>
    <w:rsid w:val="00506DEB"/>
    <w:rsid w:val="005072BC"/>
    <w:rsid w:val="00507642"/>
    <w:rsid w:val="0051002A"/>
    <w:rsid w:val="005108D8"/>
    <w:rsid w:val="00510AF9"/>
    <w:rsid w:val="00511284"/>
    <w:rsid w:val="0051165B"/>
    <w:rsid w:val="005116F9"/>
    <w:rsid w:val="00512BA5"/>
    <w:rsid w:val="00512CFB"/>
    <w:rsid w:val="005137C6"/>
    <w:rsid w:val="00513CE7"/>
    <w:rsid w:val="00513E29"/>
    <w:rsid w:val="0051413A"/>
    <w:rsid w:val="00514460"/>
    <w:rsid w:val="0051493F"/>
    <w:rsid w:val="0051533C"/>
    <w:rsid w:val="005153A7"/>
    <w:rsid w:val="00515829"/>
    <w:rsid w:val="00515E2A"/>
    <w:rsid w:val="00517A94"/>
    <w:rsid w:val="00520115"/>
    <w:rsid w:val="005204BD"/>
    <w:rsid w:val="00521599"/>
    <w:rsid w:val="005219CF"/>
    <w:rsid w:val="00521AEC"/>
    <w:rsid w:val="00521ECB"/>
    <w:rsid w:val="00521FF5"/>
    <w:rsid w:val="00522778"/>
    <w:rsid w:val="005234D5"/>
    <w:rsid w:val="00523C24"/>
    <w:rsid w:val="00523D2D"/>
    <w:rsid w:val="00524077"/>
    <w:rsid w:val="00524136"/>
    <w:rsid w:val="00525ED3"/>
    <w:rsid w:val="00526B80"/>
    <w:rsid w:val="005271A9"/>
    <w:rsid w:val="005301D0"/>
    <w:rsid w:val="005305C7"/>
    <w:rsid w:val="00530B01"/>
    <w:rsid w:val="00531A0A"/>
    <w:rsid w:val="005325B9"/>
    <w:rsid w:val="005327EA"/>
    <w:rsid w:val="00532B4A"/>
    <w:rsid w:val="0053300D"/>
    <w:rsid w:val="00533361"/>
    <w:rsid w:val="00533B9B"/>
    <w:rsid w:val="00533DDD"/>
    <w:rsid w:val="00534325"/>
    <w:rsid w:val="0053474A"/>
    <w:rsid w:val="00534B59"/>
    <w:rsid w:val="00534BDE"/>
    <w:rsid w:val="00536759"/>
    <w:rsid w:val="005367B4"/>
    <w:rsid w:val="005375BF"/>
    <w:rsid w:val="00537A4A"/>
    <w:rsid w:val="00537B23"/>
    <w:rsid w:val="00537BD5"/>
    <w:rsid w:val="00537C15"/>
    <w:rsid w:val="00537C62"/>
    <w:rsid w:val="00540912"/>
    <w:rsid w:val="00540F06"/>
    <w:rsid w:val="00541A27"/>
    <w:rsid w:val="005429CB"/>
    <w:rsid w:val="00543D50"/>
    <w:rsid w:val="00544145"/>
    <w:rsid w:val="00544DD7"/>
    <w:rsid w:val="0054518E"/>
    <w:rsid w:val="00546390"/>
    <w:rsid w:val="00546970"/>
    <w:rsid w:val="00546CEE"/>
    <w:rsid w:val="005471F3"/>
    <w:rsid w:val="00547C24"/>
    <w:rsid w:val="00551C93"/>
    <w:rsid w:val="00551DBE"/>
    <w:rsid w:val="00552075"/>
    <w:rsid w:val="0055285E"/>
    <w:rsid w:val="00552ED9"/>
    <w:rsid w:val="0055312B"/>
    <w:rsid w:val="005531B2"/>
    <w:rsid w:val="00553391"/>
    <w:rsid w:val="00554E19"/>
    <w:rsid w:val="0055571D"/>
    <w:rsid w:val="00556494"/>
    <w:rsid w:val="00556B62"/>
    <w:rsid w:val="00556C5F"/>
    <w:rsid w:val="00556C79"/>
    <w:rsid w:val="0055704D"/>
    <w:rsid w:val="005579F9"/>
    <w:rsid w:val="005603C1"/>
    <w:rsid w:val="00561095"/>
    <w:rsid w:val="0056121F"/>
    <w:rsid w:val="005620AC"/>
    <w:rsid w:val="0056228C"/>
    <w:rsid w:val="00562C32"/>
    <w:rsid w:val="00562C36"/>
    <w:rsid w:val="00562D2B"/>
    <w:rsid w:val="00562EB4"/>
    <w:rsid w:val="0056345B"/>
    <w:rsid w:val="00563BA8"/>
    <w:rsid w:val="00566000"/>
    <w:rsid w:val="00566465"/>
    <w:rsid w:val="00566FEF"/>
    <w:rsid w:val="00567CDE"/>
    <w:rsid w:val="00567F53"/>
    <w:rsid w:val="005700DD"/>
    <w:rsid w:val="005700E3"/>
    <w:rsid w:val="00570307"/>
    <w:rsid w:val="00570642"/>
    <w:rsid w:val="00570E6E"/>
    <w:rsid w:val="00571314"/>
    <w:rsid w:val="005713E1"/>
    <w:rsid w:val="00571A10"/>
    <w:rsid w:val="00572505"/>
    <w:rsid w:val="00572E07"/>
    <w:rsid w:val="00574018"/>
    <w:rsid w:val="0057453C"/>
    <w:rsid w:val="005746F8"/>
    <w:rsid w:val="00574855"/>
    <w:rsid w:val="005748D3"/>
    <w:rsid w:val="00575BAA"/>
    <w:rsid w:val="005764FA"/>
    <w:rsid w:val="00576EB7"/>
    <w:rsid w:val="00577510"/>
    <w:rsid w:val="00577AD7"/>
    <w:rsid w:val="005802A0"/>
    <w:rsid w:val="0058067E"/>
    <w:rsid w:val="005812D5"/>
    <w:rsid w:val="0058194B"/>
    <w:rsid w:val="00581D1E"/>
    <w:rsid w:val="00582195"/>
    <w:rsid w:val="0058237E"/>
    <w:rsid w:val="00582809"/>
    <w:rsid w:val="0058307B"/>
    <w:rsid w:val="00583769"/>
    <w:rsid w:val="00583F65"/>
    <w:rsid w:val="00583FFE"/>
    <w:rsid w:val="00584822"/>
    <w:rsid w:val="00584A39"/>
    <w:rsid w:val="00585882"/>
    <w:rsid w:val="005864BD"/>
    <w:rsid w:val="00586FAA"/>
    <w:rsid w:val="0058720F"/>
    <w:rsid w:val="0058798C"/>
    <w:rsid w:val="005900FA"/>
    <w:rsid w:val="00590179"/>
    <w:rsid w:val="00590EFA"/>
    <w:rsid w:val="00591367"/>
    <w:rsid w:val="00591913"/>
    <w:rsid w:val="005922AA"/>
    <w:rsid w:val="0059232B"/>
    <w:rsid w:val="00593375"/>
    <w:rsid w:val="005935A4"/>
    <w:rsid w:val="00594567"/>
    <w:rsid w:val="005947EB"/>
    <w:rsid w:val="005948BD"/>
    <w:rsid w:val="005948C2"/>
    <w:rsid w:val="00594AC5"/>
    <w:rsid w:val="00595158"/>
    <w:rsid w:val="005951F6"/>
    <w:rsid w:val="00595DCA"/>
    <w:rsid w:val="00595E78"/>
    <w:rsid w:val="00596088"/>
    <w:rsid w:val="00597664"/>
    <w:rsid w:val="0059779B"/>
    <w:rsid w:val="0059793A"/>
    <w:rsid w:val="00597B41"/>
    <w:rsid w:val="005A11CC"/>
    <w:rsid w:val="005A1734"/>
    <w:rsid w:val="005A2033"/>
    <w:rsid w:val="005A209A"/>
    <w:rsid w:val="005A2547"/>
    <w:rsid w:val="005A2B31"/>
    <w:rsid w:val="005A35CC"/>
    <w:rsid w:val="005A3680"/>
    <w:rsid w:val="005A4068"/>
    <w:rsid w:val="005A4367"/>
    <w:rsid w:val="005A49E8"/>
    <w:rsid w:val="005A4CA9"/>
    <w:rsid w:val="005A4CBE"/>
    <w:rsid w:val="005A5231"/>
    <w:rsid w:val="005A587A"/>
    <w:rsid w:val="005A63EC"/>
    <w:rsid w:val="005A662D"/>
    <w:rsid w:val="005A7215"/>
    <w:rsid w:val="005A7E94"/>
    <w:rsid w:val="005B006E"/>
    <w:rsid w:val="005B02D0"/>
    <w:rsid w:val="005B073F"/>
    <w:rsid w:val="005B09C9"/>
    <w:rsid w:val="005B13B1"/>
    <w:rsid w:val="005B1409"/>
    <w:rsid w:val="005B166B"/>
    <w:rsid w:val="005B233B"/>
    <w:rsid w:val="005B35D7"/>
    <w:rsid w:val="005B392A"/>
    <w:rsid w:val="005B3AA3"/>
    <w:rsid w:val="005B3AFB"/>
    <w:rsid w:val="005B41BA"/>
    <w:rsid w:val="005B4567"/>
    <w:rsid w:val="005B4BE6"/>
    <w:rsid w:val="005B58F1"/>
    <w:rsid w:val="005B6F83"/>
    <w:rsid w:val="005B70A5"/>
    <w:rsid w:val="005C06A8"/>
    <w:rsid w:val="005C0B25"/>
    <w:rsid w:val="005C0EB6"/>
    <w:rsid w:val="005C0EC8"/>
    <w:rsid w:val="005C0F66"/>
    <w:rsid w:val="005C291C"/>
    <w:rsid w:val="005C2972"/>
    <w:rsid w:val="005C2BE3"/>
    <w:rsid w:val="005C34AE"/>
    <w:rsid w:val="005C3A86"/>
    <w:rsid w:val="005C3D4A"/>
    <w:rsid w:val="005C4AA0"/>
    <w:rsid w:val="005C50E1"/>
    <w:rsid w:val="005C5BCD"/>
    <w:rsid w:val="005C7361"/>
    <w:rsid w:val="005C74FB"/>
    <w:rsid w:val="005C7874"/>
    <w:rsid w:val="005C7A6C"/>
    <w:rsid w:val="005C7ADB"/>
    <w:rsid w:val="005D0A42"/>
    <w:rsid w:val="005D1602"/>
    <w:rsid w:val="005D213D"/>
    <w:rsid w:val="005D25B4"/>
    <w:rsid w:val="005D2B14"/>
    <w:rsid w:val="005D3144"/>
    <w:rsid w:val="005D44A5"/>
    <w:rsid w:val="005D4762"/>
    <w:rsid w:val="005D4957"/>
    <w:rsid w:val="005D540A"/>
    <w:rsid w:val="005D630E"/>
    <w:rsid w:val="005D6DBF"/>
    <w:rsid w:val="005D7C7F"/>
    <w:rsid w:val="005E0873"/>
    <w:rsid w:val="005E1111"/>
    <w:rsid w:val="005E1190"/>
    <w:rsid w:val="005E15BB"/>
    <w:rsid w:val="005E161B"/>
    <w:rsid w:val="005E1ADB"/>
    <w:rsid w:val="005E1D68"/>
    <w:rsid w:val="005E203D"/>
    <w:rsid w:val="005E2519"/>
    <w:rsid w:val="005E33F2"/>
    <w:rsid w:val="005E385F"/>
    <w:rsid w:val="005E4361"/>
    <w:rsid w:val="005E4617"/>
    <w:rsid w:val="005E47B1"/>
    <w:rsid w:val="005E4E46"/>
    <w:rsid w:val="005E5705"/>
    <w:rsid w:val="005E5B81"/>
    <w:rsid w:val="005E66A2"/>
    <w:rsid w:val="005E7A95"/>
    <w:rsid w:val="005E7EDD"/>
    <w:rsid w:val="005F000C"/>
    <w:rsid w:val="005F0297"/>
    <w:rsid w:val="005F103C"/>
    <w:rsid w:val="005F10FF"/>
    <w:rsid w:val="005F15F3"/>
    <w:rsid w:val="005F162D"/>
    <w:rsid w:val="005F2027"/>
    <w:rsid w:val="005F273B"/>
    <w:rsid w:val="005F275A"/>
    <w:rsid w:val="005F2CB1"/>
    <w:rsid w:val="005F3025"/>
    <w:rsid w:val="005F3303"/>
    <w:rsid w:val="005F3AD8"/>
    <w:rsid w:val="005F3E84"/>
    <w:rsid w:val="005F4651"/>
    <w:rsid w:val="005F4AE6"/>
    <w:rsid w:val="005F4E05"/>
    <w:rsid w:val="005F618C"/>
    <w:rsid w:val="005F6F63"/>
    <w:rsid w:val="005F70BD"/>
    <w:rsid w:val="005F7678"/>
    <w:rsid w:val="005F79BE"/>
    <w:rsid w:val="005F7AF4"/>
    <w:rsid w:val="00600395"/>
    <w:rsid w:val="00600A78"/>
    <w:rsid w:val="0060283C"/>
    <w:rsid w:val="00602CA3"/>
    <w:rsid w:val="00603327"/>
    <w:rsid w:val="00603AFA"/>
    <w:rsid w:val="006041AD"/>
    <w:rsid w:val="00604AC0"/>
    <w:rsid w:val="00604C56"/>
    <w:rsid w:val="00604F14"/>
    <w:rsid w:val="0060673D"/>
    <w:rsid w:val="006079B1"/>
    <w:rsid w:val="00607BAB"/>
    <w:rsid w:val="00610A05"/>
    <w:rsid w:val="006116F8"/>
    <w:rsid w:val="00611B83"/>
    <w:rsid w:val="00611DA0"/>
    <w:rsid w:val="006121C3"/>
    <w:rsid w:val="006125C7"/>
    <w:rsid w:val="00612A65"/>
    <w:rsid w:val="00612E4B"/>
    <w:rsid w:val="00613257"/>
    <w:rsid w:val="0061331B"/>
    <w:rsid w:val="0061357E"/>
    <w:rsid w:val="00613812"/>
    <w:rsid w:val="00613AC5"/>
    <w:rsid w:val="00614CB3"/>
    <w:rsid w:val="00614DFC"/>
    <w:rsid w:val="006154A9"/>
    <w:rsid w:val="006173CE"/>
    <w:rsid w:val="00617AF3"/>
    <w:rsid w:val="00617B0C"/>
    <w:rsid w:val="00617F79"/>
    <w:rsid w:val="00620732"/>
    <w:rsid w:val="00620A71"/>
    <w:rsid w:val="00620C64"/>
    <w:rsid w:val="00620D80"/>
    <w:rsid w:val="006212E5"/>
    <w:rsid w:val="00621520"/>
    <w:rsid w:val="00621546"/>
    <w:rsid w:val="006215D1"/>
    <w:rsid w:val="00621A21"/>
    <w:rsid w:val="00621C09"/>
    <w:rsid w:val="00621D82"/>
    <w:rsid w:val="00622232"/>
    <w:rsid w:val="006226C6"/>
    <w:rsid w:val="0062277A"/>
    <w:rsid w:val="00622931"/>
    <w:rsid w:val="00622F85"/>
    <w:rsid w:val="00623216"/>
    <w:rsid w:val="006234A6"/>
    <w:rsid w:val="00623DA5"/>
    <w:rsid w:val="00624597"/>
    <w:rsid w:val="00624926"/>
    <w:rsid w:val="00624929"/>
    <w:rsid w:val="00625294"/>
    <w:rsid w:val="006254BF"/>
    <w:rsid w:val="00625CFE"/>
    <w:rsid w:val="00626656"/>
    <w:rsid w:val="00627570"/>
    <w:rsid w:val="00627763"/>
    <w:rsid w:val="00627D32"/>
    <w:rsid w:val="00630001"/>
    <w:rsid w:val="00630298"/>
    <w:rsid w:val="006308FC"/>
    <w:rsid w:val="006311B3"/>
    <w:rsid w:val="00631873"/>
    <w:rsid w:val="0063284C"/>
    <w:rsid w:val="00632999"/>
    <w:rsid w:val="00632D63"/>
    <w:rsid w:val="00632E21"/>
    <w:rsid w:val="00633128"/>
    <w:rsid w:val="00633407"/>
    <w:rsid w:val="00633517"/>
    <w:rsid w:val="006344C8"/>
    <w:rsid w:val="00634ED5"/>
    <w:rsid w:val="006353BD"/>
    <w:rsid w:val="00635565"/>
    <w:rsid w:val="006356E9"/>
    <w:rsid w:val="00635CB9"/>
    <w:rsid w:val="0063624D"/>
    <w:rsid w:val="00636398"/>
    <w:rsid w:val="006368D3"/>
    <w:rsid w:val="00636F09"/>
    <w:rsid w:val="00637651"/>
    <w:rsid w:val="006376A8"/>
    <w:rsid w:val="006377EC"/>
    <w:rsid w:val="00637C51"/>
    <w:rsid w:val="0064035F"/>
    <w:rsid w:val="00640523"/>
    <w:rsid w:val="00640B02"/>
    <w:rsid w:val="0064151F"/>
    <w:rsid w:val="00641533"/>
    <w:rsid w:val="00641E42"/>
    <w:rsid w:val="0064208D"/>
    <w:rsid w:val="00642357"/>
    <w:rsid w:val="00643475"/>
    <w:rsid w:val="0064353A"/>
    <w:rsid w:val="0064396A"/>
    <w:rsid w:val="006444C6"/>
    <w:rsid w:val="006447AF"/>
    <w:rsid w:val="00644A43"/>
    <w:rsid w:val="00645D49"/>
    <w:rsid w:val="0064624E"/>
    <w:rsid w:val="00646ACE"/>
    <w:rsid w:val="00646BB9"/>
    <w:rsid w:val="0064731E"/>
    <w:rsid w:val="00647808"/>
    <w:rsid w:val="00647B6F"/>
    <w:rsid w:val="00647B83"/>
    <w:rsid w:val="006506E1"/>
    <w:rsid w:val="0065087C"/>
    <w:rsid w:val="00650AB9"/>
    <w:rsid w:val="00651BC7"/>
    <w:rsid w:val="00651DB0"/>
    <w:rsid w:val="00652256"/>
    <w:rsid w:val="00652522"/>
    <w:rsid w:val="006526AE"/>
    <w:rsid w:val="00652BE2"/>
    <w:rsid w:val="00652C68"/>
    <w:rsid w:val="00652D1E"/>
    <w:rsid w:val="00652DC6"/>
    <w:rsid w:val="006536A1"/>
    <w:rsid w:val="00653B11"/>
    <w:rsid w:val="00654B24"/>
    <w:rsid w:val="00654CB8"/>
    <w:rsid w:val="00654E96"/>
    <w:rsid w:val="00655733"/>
    <w:rsid w:val="0065574A"/>
    <w:rsid w:val="00655992"/>
    <w:rsid w:val="00655ACD"/>
    <w:rsid w:val="00655ED2"/>
    <w:rsid w:val="00656A92"/>
    <w:rsid w:val="00656DDE"/>
    <w:rsid w:val="00657192"/>
    <w:rsid w:val="006576DF"/>
    <w:rsid w:val="0066011D"/>
    <w:rsid w:val="006607C0"/>
    <w:rsid w:val="00660F17"/>
    <w:rsid w:val="006613A6"/>
    <w:rsid w:val="006615C6"/>
    <w:rsid w:val="00661AE4"/>
    <w:rsid w:val="0066220C"/>
    <w:rsid w:val="0066273E"/>
    <w:rsid w:val="006627A2"/>
    <w:rsid w:val="006634E6"/>
    <w:rsid w:val="00664073"/>
    <w:rsid w:val="00664A88"/>
    <w:rsid w:val="006655EE"/>
    <w:rsid w:val="00666904"/>
    <w:rsid w:val="00666981"/>
    <w:rsid w:val="00666F32"/>
    <w:rsid w:val="00667608"/>
    <w:rsid w:val="00667905"/>
    <w:rsid w:val="00667B54"/>
    <w:rsid w:val="00667EE7"/>
    <w:rsid w:val="006707A8"/>
    <w:rsid w:val="00670922"/>
    <w:rsid w:val="00670BE1"/>
    <w:rsid w:val="00671554"/>
    <w:rsid w:val="00671D4B"/>
    <w:rsid w:val="00672136"/>
    <w:rsid w:val="00672173"/>
    <w:rsid w:val="0067218F"/>
    <w:rsid w:val="006722A9"/>
    <w:rsid w:val="0067252D"/>
    <w:rsid w:val="00672955"/>
    <w:rsid w:val="00673AF2"/>
    <w:rsid w:val="00673D05"/>
    <w:rsid w:val="00673FE8"/>
    <w:rsid w:val="006741F2"/>
    <w:rsid w:val="00674225"/>
    <w:rsid w:val="00674CC3"/>
    <w:rsid w:val="00675C72"/>
    <w:rsid w:val="00675F32"/>
    <w:rsid w:val="006760F3"/>
    <w:rsid w:val="0067610C"/>
    <w:rsid w:val="00676460"/>
    <w:rsid w:val="00676517"/>
    <w:rsid w:val="006771F9"/>
    <w:rsid w:val="0067755A"/>
    <w:rsid w:val="006776D7"/>
    <w:rsid w:val="00677B0D"/>
    <w:rsid w:val="00677CAA"/>
    <w:rsid w:val="0068035E"/>
    <w:rsid w:val="006806E4"/>
    <w:rsid w:val="00681003"/>
    <w:rsid w:val="006817C9"/>
    <w:rsid w:val="00681804"/>
    <w:rsid w:val="00681CF0"/>
    <w:rsid w:val="00682956"/>
    <w:rsid w:val="00682C0B"/>
    <w:rsid w:val="006834E7"/>
    <w:rsid w:val="00683643"/>
    <w:rsid w:val="00683C5B"/>
    <w:rsid w:val="00683ECE"/>
    <w:rsid w:val="006852FA"/>
    <w:rsid w:val="006855E5"/>
    <w:rsid w:val="006856A4"/>
    <w:rsid w:val="00686D82"/>
    <w:rsid w:val="006872BD"/>
    <w:rsid w:val="0068750B"/>
    <w:rsid w:val="00687783"/>
    <w:rsid w:val="0069002B"/>
    <w:rsid w:val="00690084"/>
    <w:rsid w:val="00690101"/>
    <w:rsid w:val="006908F2"/>
    <w:rsid w:val="00690B81"/>
    <w:rsid w:val="00690D14"/>
    <w:rsid w:val="00691454"/>
    <w:rsid w:val="0069175B"/>
    <w:rsid w:val="00691865"/>
    <w:rsid w:val="006919CE"/>
    <w:rsid w:val="0069310F"/>
    <w:rsid w:val="00693B14"/>
    <w:rsid w:val="00694251"/>
    <w:rsid w:val="00694F2E"/>
    <w:rsid w:val="006950E1"/>
    <w:rsid w:val="006950FC"/>
    <w:rsid w:val="006954E6"/>
    <w:rsid w:val="006955A4"/>
    <w:rsid w:val="00695766"/>
    <w:rsid w:val="00695B0D"/>
    <w:rsid w:val="00695DB8"/>
    <w:rsid w:val="00695FC2"/>
    <w:rsid w:val="00696949"/>
    <w:rsid w:val="00696DF9"/>
    <w:rsid w:val="00697052"/>
    <w:rsid w:val="006970C6"/>
    <w:rsid w:val="006976F9"/>
    <w:rsid w:val="006977C1"/>
    <w:rsid w:val="00697EE8"/>
    <w:rsid w:val="006A0494"/>
    <w:rsid w:val="006A084D"/>
    <w:rsid w:val="006A137A"/>
    <w:rsid w:val="006A1FA1"/>
    <w:rsid w:val="006A268B"/>
    <w:rsid w:val="006A2F1D"/>
    <w:rsid w:val="006A3211"/>
    <w:rsid w:val="006A343C"/>
    <w:rsid w:val="006A351C"/>
    <w:rsid w:val="006A4142"/>
    <w:rsid w:val="006A4255"/>
    <w:rsid w:val="006A46FB"/>
    <w:rsid w:val="006A48B2"/>
    <w:rsid w:val="006A555F"/>
    <w:rsid w:val="006A5E28"/>
    <w:rsid w:val="006A625C"/>
    <w:rsid w:val="006A67B5"/>
    <w:rsid w:val="006A697B"/>
    <w:rsid w:val="006A6B94"/>
    <w:rsid w:val="006A77C8"/>
    <w:rsid w:val="006A791C"/>
    <w:rsid w:val="006A7AFF"/>
    <w:rsid w:val="006A7B1F"/>
    <w:rsid w:val="006B0269"/>
    <w:rsid w:val="006B03BC"/>
    <w:rsid w:val="006B042D"/>
    <w:rsid w:val="006B1034"/>
    <w:rsid w:val="006B1648"/>
    <w:rsid w:val="006B1816"/>
    <w:rsid w:val="006B1D72"/>
    <w:rsid w:val="006B2031"/>
    <w:rsid w:val="006B2099"/>
    <w:rsid w:val="006B221A"/>
    <w:rsid w:val="006B2D1A"/>
    <w:rsid w:val="006B31C9"/>
    <w:rsid w:val="006B32E2"/>
    <w:rsid w:val="006B32EC"/>
    <w:rsid w:val="006B3312"/>
    <w:rsid w:val="006B3A39"/>
    <w:rsid w:val="006B50CF"/>
    <w:rsid w:val="006B5148"/>
    <w:rsid w:val="006B5618"/>
    <w:rsid w:val="006B59AF"/>
    <w:rsid w:val="006B5D07"/>
    <w:rsid w:val="006B7259"/>
    <w:rsid w:val="006B7ABE"/>
    <w:rsid w:val="006B7B22"/>
    <w:rsid w:val="006B7ED3"/>
    <w:rsid w:val="006C035E"/>
    <w:rsid w:val="006C03B8"/>
    <w:rsid w:val="006C19F3"/>
    <w:rsid w:val="006C1B6E"/>
    <w:rsid w:val="006C20AB"/>
    <w:rsid w:val="006C22B1"/>
    <w:rsid w:val="006C251A"/>
    <w:rsid w:val="006C280A"/>
    <w:rsid w:val="006C2A53"/>
    <w:rsid w:val="006C2F77"/>
    <w:rsid w:val="006C384C"/>
    <w:rsid w:val="006C387C"/>
    <w:rsid w:val="006C4559"/>
    <w:rsid w:val="006C46E7"/>
    <w:rsid w:val="006C50DB"/>
    <w:rsid w:val="006C51B0"/>
    <w:rsid w:val="006C5AD9"/>
    <w:rsid w:val="006C5EC9"/>
    <w:rsid w:val="006C6059"/>
    <w:rsid w:val="006C65D9"/>
    <w:rsid w:val="006C6719"/>
    <w:rsid w:val="006C67FC"/>
    <w:rsid w:val="006C68A5"/>
    <w:rsid w:val="006C7522"/>
    <w:rsid w:val="006C7A8E"/>
    <w:rsid w:val="006C7FFB"/>
    <w:rsid w:val="006D0AC7"/>
    <w:rsid w:val="006D0AF9"/>
    <w:rsid w:val="006D17A6"/>
    <w:rsid w:val="006D2101"/>
    <w:rsid w:val="006D2F59"/>
    <w:rsid w:val="006D3150"/>
    <w:rsid w:val="006D337C"/>
    <w:rsid w:val="006D3F59"/>
    <w:rsid w:val="006D46B5"/>
    <w:rsid w:val="006D4AC1"/>
    <w:rsid w:val="006D4ED1"/>
    <w:rsid w:val="006D5E9D"/>
    <w:rsid w:val="006D6017"/>
    <w:rsid w:val="006D60AC"/>
    <w:rsid w:val="006D632C"/>
    <w:rsid w:val="006D6741"/>
    <w:rsid w:val="006D68C6"/>
    <w:rsid w:val="006D6F08"/>
    <w:rsid w:val="006D7183"/>
    <w:rsid w:val="006E062C"/>
    <w:rsid w:val="006E06BA"/>
    <w:rsid w:val="006E07DA"/>
    <w:rsid w:val="006E0B6A"/>
    <w:rsid w:val="006E0C32"/>
    <w:rsid w:val="006E1203"/>
    <w:rsid w:val="006E138B"/>
    <w:rsid w:val="006E1674"/>
    <w:rsid w:val="006E1C82"/>
    <w:rsid w:val="006E2889"/>
    <w:rsid w:val="006E28B7"/>
    <w:rsid w:val="006E2A9B"/>
    <w:rsid w:val="006E2E08"/>
    <w:rsid w:val="006E3310"/>
    <w:rsid w:val="006E335C"/>
    <w:rsid w:val="006E3F1D"/>
    <w:rsid w:val="006E4133"/>
    <w:rsid w:val="006E41A9"/>
    <w:rsid w:val="006E441E"/>
    <w:rsid w:val="006E46F7"/>
    <w:rsid w:val="006E48E5"/>
    <w:rsid w:val="006E4E39"/>
    <w:rsid w:val="006E565E"/>
    <w:rsid w:val="006E5CBD"/>
    <w:rsid w:val="006E5E78"/>
    <w:rsid w:val="006E6240"/>
    <w:rsid w:val="006E65E3"/>
    <w:rsid w:val="006E673D"/>
    <w:rsid w:val="006E6E05"/>
    <w:rsid w:val="006E6E7F"/>
    <w:rsid w:val="006E7247"/>
    <w:rsid w:val="006E7492"/>
    <w:rsid w:val="006E7543"/>
    <w:rsid w:val="006E76DD"/>
    <w:rsid w:val="006E776A"/>
    <w:rsid w:val="006E7D3B"/>
    <w:rsid w:val="006F0745"/>
    <w:rsid w:val="006F15BC"/>
    <w:rsid w:val="006F1B70"/>
    <w:rsid w:val="006F1D30"/>
    <w:rsid w:val="006F202D"/>
    <w:rsid w:val="006F20A7"/>
    <w:rsid w:val="006F29C2"/>
    <w:rsid w:val="006F29ED"/>
    <w:rsid w:val="006F341D"/>
    <w:rsid w:val="006F3896"/>
    <w:rsid w:val="006F3926"/>
    <w:rsid w:val="006F3CAF"/>
    <w:rsid w:val="006F3CDE"/>
    <w:rsid w:val="006F3E97"/>
    <w:rsid w:val="006F451D"/>
    <w:rsid w:val="006F4534"/>
    <w:rsid w:val="006F4760"/>
    <w:rsid w:val="006F4F79"/>
    <w:rsid w:val="006F58D4"/>
    <w:rsid w:val="006F592C"/>
    <w:rsid w:val="006F5BA2"/>
    <w:rsid w:val="006F5F18"/>
    <w:rsid w:val="006F6435"/>
    <w:rsid w:val="006F6582"/>
    <w:rsid w:val="006F6593"/>
    <w:rsid w:val="006F664A"/>
    <w:rsid w:val="006F6BD9"/>
    <w:rsid w:val="006F6E3F"/>
    <w:rsid w:val="006F6FEB"/>
    <w:rsid w:val="006F70D2"/>
    <w:rsid w:val="00700878"/>
    <w:rsid w:val="00700BCE"/>
    <w:rsid w:val="0070155B"/>
    <w:rsid w:val="00701966"/>
    <w:rsid w:val="00701C3A"/>
    <w:rsid w:val="00701F43"/>
    <w:rsid w:val="00702491"/>
    <w:rsid w:val="007025B8"/>
    <w:rsid w:val="00702EDA"/>
    <w:rsid w:val="00702FCF"/>
    <w:rsid w:val="00703178"/>
    <w:rsid w:val="0070346E"/>
    <w:rsid w:val="0070380A"/>
    <w:rsid w:val="00703B70"/>
    <w:rsid w:val="00704EDB"/>
    <w:rsid w:val="00705D9F"/>
    <w:rsid w:val="00705F0D"/>
    <w:rsid w:val="00706101"/>
    <w:rsid w:val="00706C34"/>
    <w:rsid w:val="00707072"/>
    <w:rsid w:val="0070727E"/>
    <w:rsid w:val="007074D0"/>
    <w:rsid w:val="007075B0"/>
    <w:rsid w:val="00707D61"/>
    <w:rsid w:val="007116CE"/>
    <w:rsid w:val="007119BE"/>
    <w:rsid w:val="00711B10"/>
    <w:rsid w:val="00712287"/>
    <w:rsid w:val="00712772"/>
    <w:rsid w:val="0071289C"/>
    <w:rsid w:val="0071296E"/>
    <w:rsid w:val="00712974"/>
    <w:rsid w:val="00712FE6"/>
    <w:rsid w:val="00713B39"/>
    <w:rsid w:val="00713C0E"/>
    <w:rsid w:val="007148D3"/>
    <w:rsid w:val="00715B9A"/>
    <w:rsid w:val="00715ECB"/>
    <w:rsid w:val="00716A20"/>
    <w:rsid w:val="007175F4"/>
    <w:rsid w:val="00717995"/>
    <w:rsid w:val="00717C1B"/>
    <w:rsid w:val="00717F3D"/>
    <w:rsid w:val="00720009"/>
    <w:rsid w:val="00720372"/>
    <w:rsid w:val="0072114D"/>
    <w:rsid w:val="00721154"/>
    <w:rsid w:val="007225D2"/>
    <w:rsid w:val="007231C4"/>
    <w:rsid w:val="007233BA"/>
    <w:rsid w:val="00724E57"/>
    <w:rsid w:val="007257D0"/>
    <w:rsid w:val="00725D80"/>
    <w:rsid w:val="00726EA6"/>
    <w:rsid w:val="00727208"/>
    <w:rsid w:val="007275CF"/>
    <w:rsid w:val="00727680"/>
    <w:rsid w:val="00727772"/>
    <w:rsid w:val="007278B7"/>
    <w:rsid w:val="00727D57"/>
    <w:rsid w:val="00727EB9"/>
    <w:rsid w:val="0073021C"/>
    <w:rsid w:val="00730834"/>
    <w:rsid w:val="00731663"/>
    <w:rsid w:val="00731D42"/>
    <w:rsid w:val="00732421"/>
    <w:rsid w:val="00732CD1"/>
    <w:rsid w:val="00732F72"/>
    <w:rsid w:val="00733802"/>
    <w:rsid w:val="00733937"/>
    <w:rsid w:val="00733C97"/>
    <w:rsid w:val="00733FF9"/>
    <w:rsid w:val="007340C3"/>
    <w:rsid w:val="007343C3"/>
    <w:rsid w:val="007346DD"/>
    <w:rsid w:val="007348B1"/>
    <w:rsid w:val="00734D6C"/>
    <w:rsid w:val="00734E50"/>
    <w:rsid w:val="00735DC7"/>
    <w:rsid w:val="00735E20"/>
    <w:rsid w:val="007362A6"/>
    <w:rsid w:val="00736D7D"/>
    <w:rsid w:val="00737064"/>
    <w:rsid w:val="007374A0"/>
    <w:rsid w:val="007376B1"/>
    <w:rsid w:val="0073780A"/>
    <w:rsid w:val="00737AFF"/>
    <w:rsid w:val="00737E6C"/>
    <w:rsid w:val="0074011A"/>
    <w:rsid w:val="00740368"/>
    <w:rsid w:val="0074099F"/>
    <w:rsid w:val="00740E58"/>
    <w:rsid w:val="00740F6D"/>
    <w:rsid w:val="00741316"/>
    <w:rsid w:val="00742271"/>
    <w:rsid w:val="00742E35"/>
    <w:rsid w:val="0074338F"/>
    <w:rsid w:val="007433BA"/>
    <w:rsid w:val="00744012"/>
    <w:rsid w:val="0074419C"/>
    <w:rsid w:val="007445A0"/>
    <w:rsid w:val="0074496C"/>
    <w:rsid w:val="0074498C"/>
    <w:rsid w:val="00744EAB"/>
    <w:rsid w:val="007450C8"/>
    <w:rsid w:val="0074524B"/>
    <w:rsid w:val="00745346"/>
    <w:rsid w:val="00745963"/>
    <w:rsid w:val="00745CF7"/>
    <w:rsid w:val="007463A8"/>
    <w:rsid w:val="00746A83"/>
    <w:rsid w:val="00746B9D"/>
    <w:rsid w:val="00747D8B"/>
    <w:rsid w:val="007504DC"/>
    <w:rsid w:val="00750530"/>
    <w:rsid w:val="0075063B"/>
    <w:rsid w:val="00751048"/>
    <w:rsid w:val="00751228"/>
    <w:rsid w:val="00751233"/>
    <w:rsid w:val="00751685"/>
    <w:rsid w:val="00751752"/>
    <w:rsid w:val="007519EB"/>
    <w:rsid w:val="00751A57"/>
    <w:rsid w:val="00751EC8"/>
    <w:rsid w:val="00752798"/>
    <w:rsid w:val="00754773"/>
    <w:rsid w:val="0075478C"/>
    <w:rsid w:val="007550D5"/>
    <w:rsid w:val="0075647C"/>
    <w:rsid w:val="00756784"/>
    <w:rsid w:val="00757006"/>
    <w:rsid w:val="007571E1"/>
    <w:rsid w:val="007576F8"/>
    <w:rsid w:val="00757A16"/>
    <w:rsid w:val="007601CA"/>
    <w:rsid w:val="007604B2"/>
    <w:rsid w:val="0076050B"/>
    <w:rsid w:val="0076090C"/>
    <w:rsid w:val="007609F7"/>
    <w:rsid w:val="00760C51"/>
    <w:rsid w:val="00761203"/>
    <w:rsid w:val="00762124"/>
    <w:rsid w:val="00762437"/>
    <w:rsid w:val="00763B0C"/>
    <w:rsid w:val="00763F4E"/>
    <w:rsid w:val="0076501A"/>
    <w:rsid w:val="00765281"/>
    <w:rsid w:val="0076560A"/>
    <w:rsid w:val="00765B62"/>
    <w:rsid w:val="00765B72"/>
    <w:rsid w:val="00765D27"/>
    <w:rsid w:val="00765D2E"/>
    <w:rsid w:val="00766008"/>
    <w:rsid w:val="007664B4"/>
    <w:rsid w:val="00766726"/>
    <w:rsid w:val="00766BAD"/>
    <w:rsid w:val="00766C5D"/>
    <w:rsid w:val="00766E43"/>
    <w:rsid w:val="0077033E"/>
    <w:rsid w:val="00770A00"/>
    <w:rsid w:val="0077117A"/>
    <w:rsid w:val="00771A51"/>
    <w:rsid w:val="00771F8E"/>
    <w:rsid w:val="00772090"/>
    <w:rsid w:val="007729A2"/>
    <w:rsid w:val="007735ED"/>
    <w:rsid w:val="00773E49"/>
    <w:rsid w:val="00773F33"/>
    <w:rsid w:val="007746D3"/>
    <w:rsid w:val="00774ABE"/>
    <w:rsid w:val="00774C72"/>
    <w:rsid w:val="00775252"/>
    <w:rsid w:val="007755F2"/>
    <w:rsid w:val="00776971"/>
    <w:rsid w:val="00776D1B"/>
    <w:rsid w:val="007771B5"/>
    <w:rsid w:val="00777C30"/>
    <w:rsid w:val="00780A80"/>
    <w:rsid w:val="00780EF3"/>
    <w:rsid w:val="007815B0"/>
    <w:rsid w:val="0078177E"/>
    <w:rsid w:val="00781A80"/>
    <w:rsid w:val="00781F29"/>
    <w:rsid w:val="00782A60"/>
    <w:rsid w:val="00783008"/>
    <w:rsid w:val="0078304C"/>
    <w:rsid w:val="00783673"/>
    <w:rsid w:val="007837EA"/>
    <w:rsid w:val="00783A8E"/>
    <w:rsid w:val="00783BD4"/>
    <w:rsid w:val="0078401D"/>
    <w:rsid w:val="00784101"/>
    <w:rsid w:val="007848C6"/>
    <w:rsid w:val="00784968"/>
    <w:rsid w:val="00784E42"/>
    <w:rsid w:val="00784EA3"/>
    <w:rsid w:val="00784EA6"/>
    <w:rsid w:val="0078506F"/>
    <w:rsid w:val="0078548D"/>
    <w:rsid w:val="00785490"/>
    <w:rsid w:val="00785C73"/>
    <w:rsid w:val="0078657B"/>
    <w:rsid w:val="007868B3"/>
    <w:rsid w:val="00787074"/>
    <w:rsid w:val="007870B8"/>
    <w:rsid w:val="00787233"/>
    <w:rsid w:val="007873BD"/>
    <w:rsid w:val="007900C0"/>
    <w:rsid w:val="007906EE"/>
    <w:rsid w:val="0079094C"/>
    <w:rsid w:val="007909F8"/>
    <w:rsid w:val="00790D56"/>
    <w:rsid w:val="00791161"/>
    <w:rsid w:val="00791415"/>
    <w:rsid w:val="0079175E"/>
    <w:rsid w:val="007917EF"/>
    <w:rsid w:val="00791C49"/>
    <w:rsid w:val="007925EA"/>
    <w:rsid w:val="00792F1C"/>
    <w:rsid w:val="00793CD8"/>
    <w:rsid w:val="00793E3A"/>
    <w:rsid w:val="00793F2F"/>
    <w:rsid w:val="00793FA1"/>
    <w:rsid w:val="007940F6"/>
    <w:rsid w:val="00794A1C"/>
    <w:rsid w:val="00795A0A"/>
    <w:rsid w:val="00795C92"/>
    <w:rsid w:val="00796231"/>
    <w:rsid w:val="00796591"/>
    <w:rsid w:val="007966BD"/>
    <w:rsid w:val="00796852"/>
    <w:rsid w:val="00796C03"/>
    <w:rsid w:val="00796D90"/>
    <w:rsid w:val="007A1289"/>
    <w:rsid w:val="007A13AB"/>
    <w:rsid w:val="007A15E7"/>
    <w:rsid w:val="007A16CC"/>
    <w:rsid w:val="007A1861"/>
    <w:rsid w:val="007A1CB3"/>
    <w:rsid w:val="007A22D6"/>
    <w:rsid w:val="007A24FC"/>
    <w:rsid w:val="007A304A"/>
    <w:rsid w:val="007A306F"/>
    <w:rsid w:val="007A315A"/>
    <w:rsid w:val="007A36FF"/>
    <w:rsid w:val="007A3749"/>
    <w:rsid w:val="007A3821"/>
    <w:rsid w:val="007A398A"/>
    <w:rsid w:val="007A3F9B"/>
    <w:rsid w:val="007A41D3"/>
    <w:rsid w:val="007A43A6"/>
    <w:rsid w:val="007A4B31"/>
    <w:rsid w:val="007A5275"/>
    <w:rsid w:val="007A52EF"/>
    <w:rsid w:val="007A58A6"/>
    <w:rsid w:val="007A5BB1"/>
    <w:rsid w:val="007A60BC"/>
    <w:rsid w:val="007A6427"/>
    <w:rsid w:val="007A6DC1"/>
    <w:rsid w:val="007A7237"/>
    <w:rsid w:val="007A77EA"/>
    <w:rsid w:val="007B048F"/>
    <w:rsid w:val="007B0918"/>
    <w:rsid w:val="007B0EC6"/>
    <w:rsid w:val="007B1119"/>
    <w:rsid w:val="007B1485"/>
    <w:rsid w:val="007B162D"/>
    <w:rsid w:val="007B163F"/>
    <w:rsid w:val="007B170E"/>
    <w:rsid w:val="007B1AB9"/>
    <w:rsid w:val="007B2C3D"/>
    <w:rsid w:val="007B31F0"/>
    <w:rsid w:val="007B3A96"/>
    <w:rsid w:val="007B3D2D"/>
    <w:rsid w:val="007B47CB"/>
    <w:rsid w:val="007B489F"/>
    <w:rsid w:val="007B4FB8"/>
    <w:rsid w:val="007B50AE"/>
    <w:rsid w:val="007B5168"/>
    <w:rsid w:val="007B51DF"/>
    <w:rsid w:val="007B543C"/>
    <w:rsid w:val="007B553E"/>
    <w:rsid w:val="007B5579"/>
    <w:rsid w:val="007B5EE4"/>
    <w:rsid w:val="007B66AC"/>
    <w:rsid w:val="007B793A"/>
    <w:rsid w:val="007B7AA7"/>
    <w:rsid w:val="007C04DA"/>
    <w:rsid w:val="007C05DD"/>
    <w:rsid w:val="007C103C"/>
    <w:rsid w:val="007C219F"/>
    <w:rsid w:val="007C2268"/>
    <w:rsid w:val="007C3428"/>
    <w:rsid w:val="007C3AD2"/>
    <w:rsid w:val="007C3D18"/>
    <w:rsid w:val="007C4AD8"/>
    <w:rsid w:val="007C4B1B"/>
    <w:rsid w:val="007C4B35"/>
    <w:rsid w:val="007C5AF2"/>
    <w:rsid w:val="007C60BF"/>
    <w:rsid w:val="007C6A07"/>
    <w:rsid w:val="007C75A1"/>
    <w:rsid w:val="007C77A5"/>
    <w:rsid w:val="007C7B4A"/>
    <w:rsid w:val="007C7B73"/>
    <w:rsid w:val="007D01AC"/>
    <w:rsid w:val="007D0445"/>
    <w:rsid w:val="007D04E5"/>
    <w:rsid w:val="007D0759"/>
    <w:rsid w:val="007D17C2"/>
    <w:rsid w:val="007D1B09"/>
    <w:rsid w:val="007D1B0E"/>
    <w:rsid w:val="007D223A"/>
    <w:rsid w:val="007D22B8"/>
    <w:rsid w:val="007D24D2"/>
    <w:rsid w:val="007D2B57"/>
    <w:rsid w:val="007D2D7E"/>
    <w:rsid w:val="007D2D88"/>
    <w:rsid w:val="007D2DCD"/>
    <w:rsid w:val="007D3158"/>
    <w:rsid w:val="007D3E13"/>
    <w:rsid w:val="007D4381"/>
    <w:rsid w:val="007D4442"/>
    <w:rsid w:val="007D4773"/>
    <w:rsid w:val="007D508C"/>
    <w:rsid w:val="007D5901"/>
    <w:rsid w:val="007D5A41"/>
    <w:rsid w:val="007D5AC6"/>
    <w:rsid w:val="007D5FCC"/>
    <w:rsid w:val="007D5FD4"/>
    <w:rsid w:val="007D670D"/>
    <w:rsid w:val="007D7293"/>
    <w:rsid w:val="007D7526"/>
    <w:rsid w:val="007D7AB6"/>
    <w:rsid w:val="007E0527"/>
    <w:rsid w:val="007E06DE"/>
    <w:rsid w:val="007E0A23"/>
    <w:rsid w:val="007E1109"/>
    <w:rsid w:val="007E1639"/>
    <w:rsid w:val="007E3C36"/>
    <w:rsid w:val="007E4317"/>
    <w:rsid w:val="007E4610"/>
    <w:rsid w:val="007E4715"/>
    <w:rsid w:val="007E4B13"/>
    <w:rsid w:val="007E505B"/>
    <w:rsid w:val="007E61A7"/>
    <w:rsid w:val="007E6DF4"/>
    <w:rsid w:val="007E7091"/>
    <w:rsid w:val="007E725D"/>
    <w:rsid w:val="007E7CD4"/>
    <w:rsid w:val="007E7EDE"/>
    <w:rsid w:val="007F0E47"/>
    <w:rsid w:val="007F1F16"/>
    <w:rsid w:val="007F2537"/>
    <w:rsid w:val="007F3AA5"/>
    <w:rsid w:val="007F3B72"/>
    <w:rsid w:val="007F3B7C"/>
    <w:rsid w:val="007F3C9D"/>
    <w:rsid w:val="007F3CD1"/>
    <w:rsid w:val="007F417C"/>
    <w:rsid w:val="007F43D9"/>
    <w:rsid w:val="007F484A"/>
    <w:rsid w:val="007F4920"/>
    <w:rsid w:val="007F4DBD"/>
    <w:rsid w:val="007F4F77"/>
    <w:rsid w:val="007F55EF"/>
    <w:rsid w:val="007F6B8B"/>
    <w:rsid w:val="007F730C"/>
    <w:rsid w:val="007F7CEE"/>
    <w:rsid w:val="007F7E7A"/>
    <w:rsid w:val="00800ADE"/>
    <w:rsid w:val="00800C3A"/>
    <w:rsid w:val="00802478"/>
    <w:rsid w:val="0080300B"/>
    <w:rsid w:val="00803163"/>
    <w:rsid w:val="00803674"/>
    <w:rsid w:val="008038FF"/>
    <w:rsid w:val="00803F2D"/>
    <w:rsid w:val="00803FAE"/>
    <w:rsid w:val="008045D9"/>
    <w:rsid w:val="008046CC"/>
    <w:rsid w:val="008048A6"/>
    <w:rsid w:val="00804917"/>
    <w:rsid w:val="00804D90"/>
    <w:rsid w:val="0080500B"/>
    <w:rsid w:val="008050F9"/>
    <w:rsid w:val="0080605F"/>
    <w:rsid w:val="008061C1"/>
    <w:rsid w:val="00807786"/>
    <w:rsid w:val="00807832"/>
    <w:rsid w:val="00807AB7"/>
    <w:rsid w:val="00807C18"/>
    <w:rsid w:val="00810911"/>
    <w:rsid w:val="00810DD5"/>
    <w:rsid w:val="008111B2"/>
    <w:rsid w:val="00811FCB"/>
    <w:rsid w:val="00812F36"/>
    <w:rsid w:val="00813BE7"/>
    <w:rsid w:val="00813EEE"/>
    <w:rsid w:val="00813F3F"/>
    <w:rsid w:val="00814078"/>
    <w:rsid w:val="00814DC8"/>
    <w:rsid w:val="008158D6"/>
    <w:rsid w:val="00815CE6"/>
    <w:rsid w:val="00815EC1"/>
    <w:rsid w:val="0081639C"/>
    <w:rsid w:val="008167C3"/>
    <w:rsid w:val="008167E2"/>
    <w:rsid w:val="00817196"/>
    <w:rsid w:val="00817C5A"/>
    <w:rsid w:val="00817DCF"/>
    <w:rsid w:val="00817F53"/>
    <w:rsid w:val="0082035F"/>
    <w:rsid w:val="00820C9B"/>
    <w:rsid w:val="00821493"/>
    <w:rsid w:val="00821D84"/>
    <w:rsid w:val="00821E77"/>
    <w:rsid w:val="00822311"/>
    <w:rsid w:val="0082249E"/>
    <w:rsid w:val="0082294D"/>
    <w:rsid w:val="00822A85"/>
    <w:rsid w:val="00822DF7"/>
    <w:rsid w:val="0082324D"/>
    <w:rsid w:val="008235DB"/>
    <w:rsid w:val="00823CBE"/>
    <w:rsid w:val="00824AB4"/>
    <w:rsid w:val="00825692"/>
    <w:rsid w:val="00825703"/>
    <w:rsid w:val="00825C42"/>
    <w:rsid w:val="00825D0C"/>
    <w:rsid w:val="00825D25"/>
    <w:rsid w:val="008262A4"/>
    <w:rsid w:val="008269A8"/>
    <w:rsid w:val="00826A9C"/>
    <w:rsid w:val="00826BEA"/>
    <w:rsid w:val="00826DEE"/>
    <w:rsid w:val="008278F4"/>
    <w:rsid w:val="00827A3A"/>
    <w:rsid w:val="00827CEC"/>
    <w:rsid w:val="00827D6F"/>
    <w:rsid w:val="0083060D"/>
    <w:rsid w:val="00830B9F"/>
    <w:rsid w:val="00831F5F"/>
    <w:rsid w:val="00832D25"/>
    <w:rsid w:val="00833260"/>
    <w:rsid w:val="00833706"/>
    <w:rsid w:val="0083417C"/>
    <w:rsid w:val="00834403"/>
    <w:rsid w:val="00835105"/>
    <w:rsid w:val="00835713"/>
    <w:rsid w:val="00835785"/>
    <w:rsid w:val="00835867"/>
    <w:rsid w:val="00835A4A"/>
    <w:rsid w:val="00835B30"/>
    <w:rsid w:val="00835E91"/>
    <w:rsid w:val="008360AC"/>
    <w:rsid w:val="00836664"/>
    <w:rsid w:val="00836C1C"/>
    <w:rsid w:val="00836F89"/>
    <w:rsid w:val="008376AC"/>
    <w:rsid w:val="00840457"/>
    <w:rsid w:val="00840ACE"/>
    <w:rsid w:val="00840F5D"/>
    <w:rsid w:val="008415FC"/>
    <w:rsid w:val="008417CD"/>
    <w:rsid w:val="00842338"/>
    <w:rsid w:val="0084291E"/>
    <w:rsid w:val="00842BDB"/>
    <w:rsid w:val="00842F7B"/>
    <w:rsid w:val="0084408A"/>
    <w:rsid w:val="008444E8"/>
    <w:rsid w:val="00844735"/>
    <w:rsid w:val="00844E80"/>
    <w:rsid w:val="00845728"/>
    <w:rsid w:val="00845C4B"/>
    <w:rsid w:val="008460BA"/>
    <w:rsid w:val="008460D7"/>
    <w:rsid w:val="00846855"/>
    <w:rsid w:val="008468B6"/>
    <w:rsid w:val="00846A07"/>
    <w:rsid w:val="00846D1D"/>
    <w:rsid w:val="00846FE7"/>
    <w:rsid w:val="008476AB"/>
    <w:rsid w:val="00847F57"/>
    <w:rsid w:val="00847F7A"/>
    <w:rsid w:val="008501B3"/>
    <w:rsid w:val="008504B7"/>
    <w:rsid w:val="00850655"/>
    <w:rsid w:val="00851A44"/>
    <w:rsid w:val="00851A99"/>
    <w:rsid w:val="008527A3"/>
    <w:rsid w:val="00852924"/>
    <w:rsid w:val="008534B0"/>
    <w:rsid w:val="00854038"/>
    <w:rsid w:val="00854157"/>
    <w:rsid w:val="0085507C"/>
    <w:rsid w:val="008555D2"/>
    <w:rsid w:val="008559AA"/>
    <w:rsid w:val="00855A3D"/>
    <w:rsid w:val="00855F0A"/>
    <w:rsid w:val="008560C1"/>
    <w:rsid w:val="008561D0"/>
    <w:rsid w:val="00856454"/>
    <w:rsid w:val="008566C0"/>
    <w:rsid w:val="00856911"/>
    <w:rsid w:val="0085773A"/>
    <w:rsid w:val="008577B0"/>
    <w:rsid w:val="00857C6F"/>
    <w:rsid w:val="0086180A"/>
    <w:rsid w:val="00861DEF"/>
    <w:rsid w:val="00861EAB"/>
    <w:rsid w:val="008638BA"/>
    <w:rsid w:val="00863C6D"/>
    <w:rsid w:val="00864044"/>
    <w:rsid w:val="008649CC"/>
    <w:rsid w:val="00864B5E"/>
    <w:rsid w:val="00864C19"/>
    <w:rsid w:val="00864FC2"/>
    <w:rsid w:val="00865278"/>
    <w:rsid w:val="00865360"/>
    <w:rsid w:val="0086544B"/>
    <w:rsid w:val="00865B8E"/>
    <w:rsid w:val="00866D60"/>
    <w:rsid w:val="008674AA"/>
    <w:rsid w:val="00867509"/>
    <w:rsid w:val="008677E2"/>
    <w:rsid w:val="008677FD"/>
    <w:rsid w:val="00870631"/>
    <w:rsid w:val="008706D4"/>
    <w:rsid w:val="00870F8A"/>
    <w:rsid w:val="00871162"/>
    <w:rsid w:val="00871190"/>
    <w:rsid w:val="00871239"/>
    <w:rsid w:val="008715FC"/>
    <w:rsid w:val="008719A4"/>
    <w:rsid w:val="00871D23"/>
    <w:rsid w:val="008723CB"/>
    <w:rsid w:val="00872F50"/>
    <w:rsid w:val="00872FEA"/>
    <w:rsid w:val="00873333"/>
    <w:rsid w:val="008733A8"/>
    <w:rsid w:val="00873C5F"/>
    <w:rsid w:val="00873CF3"/>
    <w:rsid w:val="00873D97"/>
    <w:rsid w:val="008741A7"/>
    <w:rsid w:val="00874312"/>
    <w:rsid w:val="0087437C"/>
    <w:rsid w:val="008747A4"/>
    <w:rsid w:val="008748CF"/>
    <w:rsid w:val="00875158"/>
    <w:rsid w:val="00875CD7"/>
    <w:rsid w:val="0087613E"/>
    <w:rsid w:val="0087690B"/>
    <w:rsid w:val="00876B4D"/>
    <w:rsid w:val="00877773"/>
    <w:rsid w:val="008777D5"/>
    <w:rsid w:val="00877A97"/>
    <w:rsid w:val="00877DB6"/>
    <w:rsid w:val="00877F18"/>
    <w:rsid w:val="008805B6"/>
    <w:rsid w:val="00882636"/>
    <w:rsid w:val="008826CF"/>
    <w:rsid w:val="0088346D"/>
    <w:rsid w:val="008843E6"/>
    <w:rsid w:val="00884B84"/>
    <w:rsid w:val="00884E3A"/>
    <w:rsid w:val="00885A62"/>
    <w:rsid w:val="00885A93"/>
    <w:rsid w:val="00887C96"/>
    <w:rsid w:val="00887D60"/>
    <w:rsid w:val="00890749"/>
    <w:rsid w:val="00890A36"/>
    <w:rsid w:val="00890A91"/>
    <w:rsid w:val="00890B51"/>
    <w:rsid w:val="00891628"/>
    <w:rsid w:val="00891CEA"/>
    <w:rsid w:val="00892030"/>
    <w:rsid w:val="0089204B"/>
    <w:rsid w:val="00892B02"/>
    <w:rsid w:val="00893354"/>
    <w:rsid w:val="008933C0"/>
    <w:rsid w:val="008941E3"/>
    <w:rsid w:val="0089463F"/>
    <w:rsid w:val="00894A43"/>
    <w:rsid w:val="00894A88"/>
    <w:rsid w:val="00895386"/>
    <w:rsid w:val="0089558A"/>
    <w:rsid w:val="00896068"/>
    <w:rsid w:val="00896298"/>
    <w:rsid w:val="00897082"/>
    <w:rsid w:val="0089720E"/>
    <w:rsid w:val="00897693"/>
    <w:rsid w:val="00897D04"/>
    <w:rsid w:val="00897E22"/>
    <w:rsid w:val="008A0340"/>
    <w:rsid w:val="008A0E02"/>
    <w:rsid w:val="008A1047"/>
    <w:rsid w:val="008A1241"/>
    <w:rsid w:val="008A137C"/>
    <w:rsid w:val="008A1A07"/>
    <w:rsid w:val="008A20CA"/>
    <w:rsid w:val="008A21FF"/>
    <w:rsid w:val="008A2861"/>
    <w:rsid w:val="008A2AD6"/>
    <w:rsid w:val="008A2CE2"/>
    <w:rsid w:val="008A30AC"/>
    <w:rsid w:val="008A4096"/>
    <w:rsid w:val="008A44B8"/>
    <w:rsid w:val="008A44E3"/>
    <w:rsid w:val="008A4C5E"/>
    <w:rsid w:val="008A502B"/>
    <w:rsid w:val="008A51A8"/>
    <w:rsid w:val="008A528D"/>
    <w:rsid w:val="008A54C7"/>
    <w:rsid w:val="008A57D2"/>
    <w:rsid w:val="008A5984"/>
    <w:rsid w:val="008A5CB2"/>
    <w:rsid w:val="008A5E34"/>
    <w:rsid w:val="008A5FC0"/>
    <w:rsid w:val="008A60A1"/>
    <w:rsid w:val="008A6435"/>
    <w:rsid w:val="008A7193"/>
    <w:rsid w:val="008A7198"/>
    <w:rsid w:val="008A73D0"/>
    <w:rsid w:val="008A77D8"/>
    <w:rsid w:val="008A79F1"/>
    <w:rsid w:val="008B0414"/>
    <w:rsid w:val="008B0483"/>
    <w:rsid w:val="008B062E"/>
    <w:rsid w:val="008B0B15"/>
    <w:rsid w:val="008B1018"/>
    <w:rsid w:val="008B120C"/>
    <w:rsid w:val="008B2166"/>
    <w:rsid w:val="008B25E0"/>
    <w:rsid w:val="008B2DD6"/>
    <w:rsid w:val="008B3275"/>
    <w:rsid w:val="008B3A70"/>
    <w:rsid w:val="008B4B07"/>
    <w:rsid w:val="008B51A0"/>
    <w:rsid w:val="008B592A"/>
    <w:rsid w:val="008B5CB7"/>
    <w:rsid w:val="008B5E3B"/>
    <w:rsid w:val="008B6203"/>
    <w:rsid w:val="008B6690"/>
    <w:rsid w:val="008B6794"/>
    <w:rsid w:val="008B6C70"/>
    <w:rsid w:val="008B6C7F"/>
    <w:rsid w:val="008B6E21"/>
    <w:rsid w:val="008B6EB9"/>
    <w:rsid w:val="008B7B5C"/>
    <w:rsid w:val="008C0135"/>
    <w:rsid w:val="008C0385"/>
    <w:rsid w:val="008C0C99"/>
    <w:rsid w:val="008C1B8A"/>
    <w:rsid w:val="008C1F50"/>
    <w:rsid w:val="008C2017"/>
    <w:rsid w:val="008C227B"/>
    <w:rsid w:val="008C22A6"/>
    <w:rsid w:val="008C2776"/>
    <w:rsid w:val="008C2F0D"/>
    <w:rsid w:val="008C3E68"/>
    <w:rsid w:val="008C4161"/>
    <w:rsid w:val="008C4958"/>
    <w:rsid w:val="008C4BAA"/>
    <w:rsid w:val="008C5C33"/>
    <w:rsid w:val="008C5C59"/>
    <w:rsid w:val="008C5E26"/>
    <w:rsid w:val="008C65A8"/>
    <w:rsid w:val="008C6879"/>
    <w:rsid w:val="008C6AE8"/>
    <w:rsid w:val="008C6B04"/>
    <w:rsid w:val="008C7573"/>
    <w:rsid w:val="008D00A5"/>
    <w:rsid w:val="008D0523"/>
    <w:rsid w:val="008D0669"/>
    <w:rsid w:val="008D0B2A"/>
    <w:rsid w:val="008D10D9"/>
    <w:rsid w:val="008D1106"/>
    <w:rsid w:val="008D1BDD"/>
    <w:rsid w:val="008D218F"/>
    <w:rsid w:val="008D238F"/>
    <w:rsid w:val="008D2EBF"/>
    <w:rsid w:val="008D34F1"/>
    <w:rsid w:val="008D36F4"/>
    <w:rsid w:val="008D39D8"/>
    <w:rsid w:val="008D3C8A"/>
    <w:rsid w:val="008D41FC"/>
    <w:rsid w:val="008D6CF1"/>
    <w:rsid w:val="008D6D1A"/>
    <w:rsid w:val="008D6F7C"/>
    <w:rsid w:val="008D716B"/>
    <w:rsid w:val="008D72BC"/>
    <w:rsid w:val="008D73AD"/>
    <w:rsid w:val="008E065E"/>
    <w:rsid w:val="008E0927"/>
    <w:rsid w:val="008E0A02"/>
    <w:rsid w:val="008E0E39"/>
    <w:rsid w:val="008E112E"/>
    <w:rsid w:val="008E1909"/>
    <w:rsid w:val="008E1C57"/>
    <w:rsid w:val="008E264F"/>
    <w:rsid w:val="008E2C8C"/>
    <w:rsid w:val="008E2E86"/>
    <w:rsid w:val="008E36F3"/>
    <w:rsid w:val="008E593D"/>
    <w:rsid w:val="008E5F48"/>
    <w:rsid w:val="008E61B4"/>
    <w:rsid w:val="008E7012"/>
    <w:rsid w:val="008E7217"/>
    <w:rsid w:val="008E7789"/>
    <w:rsid w:val="008F04A6"/>
    <w:rsid w:val="008F060E"/>
    <w:rsid w:val="008F1064"/>
    <w:rsid w:val="008F10F8"/>
    <w:rsid w:val="008F13CD"/>
    <w:rsid w:val="008F193D"/>
    <w:rsid w:val="008F1C2B"/>
    <w:rsid w:val="008F1C4B"/>
    <w:rsid w:val="008F1EAB"/>
    <w:rsid w:val="008F1EE8"/>
    <w:rsid w:val="008F272F"/>
    <w:rsid w:val="008F2B28"/>
    <w:rsid w:val="008F2CA3"/>
    <w:rsid w:val="008F2CA5"/>
    <w:rsid w:val="008F2D3A"/>
    <w:rsid w:val="008F311D"/>
    <w:rsid w:val="008F3186"/>
    <w:rsid w:val="008F33DC"/>
    <w:rsid w:val="008F34B0"/>
    <w:rsid w:val="008F39B5"/>
    <w:rsid w:val="008F4382"/>
    <w:rsid w:val="008F4448"/>
    <w:rsid w:val="008F477F"/>
    <w:rsid w:val="008F5FF8"/>
    <w:rsid w:val="008F7CCE"/>
    <w:rsid w:val="00900787"/>
    <w:rsid w:val="0090154E"/>
    <w:rsid w:val="00901723"/>
    <w:rsid w:val="00902287"/>
    <w:rsid w:val="00902304"/>
    <w:rsid w:val="00902350"/>
    <w:rsid w:val="0090245E"/>
    <w:rsid w:val="00902A3A"/>
    <w:rsid w:val="00902ED6"/>
    <w:rsid w:val="0090336B"/>
    <w:rsid w:val="00904D7C"/>
    <w:rsid w:val="00904E08"/>
    <w:rsid w:val="009053AA"/>
    <w:rsid w:val="0090555F"/>
    <w:rsid w:val="009059B8"/>
    <w:rsid w:val="00905B00"/>
    <w:rsid w:val="0090606E"/>
    <w:rsid w:val="009065BF"/>
    <w:rsid w:val="00906939"/>
    <w:rsid w:val="00906D8C"/>
    <w:rsid w:val="00910466"/>
    <w:rsid w:val="00910B7D"/>
    <w:rsid w:val="00910FCE"/>
    <w:rsid w:val="009113EF"/>
    <w:rsid w:val="00911617"/>
    <w:rsid w:val="00911DFB"/>
    <w:rsid w:val="0091208A"/>
    <w:rsid w:val="0091216F"/>
    <w:rsid w:val="0091257C"/>
    <w:rsid w:val="00912E97"/>
    <w:rsid w:val="00913445"/>
    <w:rsid w:val="009137C8"/>
    <w:rsid w:val="009138C5"/>
    <w:rsid w:val="009139D9"/>
    <w:rsid w:val="00913A26"/>
    <w:rsid w:val="009147D5"/>
    <w:rsid w:val="00914AD8"/>
    <w:rsid w:val="00914F62"/>
    <w:rsid w:val="00915067"/>
    <w:rsid w:val="00915306"/>
    <w:rsid w:val="0091530E"/>
    <w:rsid w:val="009156AF"/>
    <w:rsid w:val="00915DC0"/>
    <w:rsid w:val="00916079"/>
    <w:rsid w:val="0091632F"/>
    <w:rsid w:val="00916536"/>
    <w:rsid w:val="00916C52"/>
    <w:rsid w:val="00916E04"/>
    <w:rsid w:val="00917CE9"/>
    <w:rsid w:val="00917ED4"/>
    <w:rsid w:val="00920215"/>
    <w:rsid w:val="00920BF2"/>
    <w:rsid w:val="00920C40"/>
    <w:rsid w:val="00920E10"/>
    <w:rsid w:val="009211A0"/>
    <w:rsid w:val="00922010"/>
    <w:rsid w:val="0092219C"/>
    <w:rsid w:val="00923060"/>
    <w:rsid w:val="00923127"/>
    <w:rsid w:val="009234EE"/>
    <w:rsid w:val="00923DC3"/>
    <w:rsid w:val="00924C01"/>
    <w:rsid w:val="009254B5"/>
    <w:rsid w:val="0092561B"/>
    <w:rsid w:val="00925D60"/>
    <w:rsid w:val="00926369"/>
    <w:rsid w:val="00927590"/>
    <w:rsid w:val="009278D1"/>
    <w:rsid w:val="009279E9"/>
    <w:rsid w:val="00930D29"/>
    <w:rsid w:val="00931206"/>
    <w:rsid w:val="009312CC"/>
    <w:rsid w:val="00931316"/>
    <w:rsid w:val="00931BD9"/>
    <w:rsid w:val="00931C17"/>
    <w:rsid w:val="00931D5C"/>
    <w:rsid w:val="00932114"/>
    <w:rsid w:val="00932E2C"/>
    <w:rsid w:val="0093300F"/>
    <w:rsid w:val="009356B9"/>
    <w:rsid w:val="00936194"/>
    <w:rsid w:val="00936363"/>
    <w:rsid w:val="00936643"/>
    <w:rsid w:val="009368F3"/>
    <w:rsid w:val="00936A93"/>
    <w:rsid w:val="00937AD2"/>
    <w:rsid w:val="00940397"/>
    <w:rsid w:val="0094075B"/>
    <w:rsid w:val="00940970"/>
    <w:rsid w:val="009411D4"/>
    <w:rsid w:val="00941636"/>
    <w:rsid w:val="009427D5"/>
    <w:rsid w:val="00942A64"/>
    <w:rsid w:val="00943742"/>
    <w:rsid w:val="0094386E"/>
    <w:rsid w:val="00943FDD"/>
    <w:rsid w:val="00944A88"/>
    <w:rsid w:val="00945535"/>
    <w:rsid w:val="00945C05"/>
    <w:rsid w:val="0094640E"/>
    <w:rsid w:val="00946811"/>
    <w:rsid w:val="00946945"/>
    <w:rsid w:val="009470CF"/>
    <w:rsid w:val="00947287"/>
    <w:rsid w:val="00947713"/>
    <w:rsid w:val="00947940"/>
    <w:rsid w:val="00947DCD"/>
    <w:rsid w:val="0095043A"/>
    <w:rsid w:val="00950707"/>
    <w:rsid w:val="00950778"/>
    <w:rsid w:val="00950C23"/>
    <w:rsid w:val="00950DE7"/>
    <w:rsid w:val="00950F17"/>
    <w:rsid w:val="00951EB6"/>
    <w:rsid w:val="00951EFE"/>
    <w:rsid w:val="0095216D"/>
    <w:rsid w:val="00952E6D"/>
    <w:rsid w:val="00953920"/>
    <w:rsid w:val="00953C07"/>
    <w:rsid w:val="00953CD4"/>
    <w:rsid w:val="00953D47"/>
    <w:rsid w:val="009541A7"/>
    <w:rsid w:val="0095460E"/>
    <w:rsid w:val="00954899"/>
    <w:rsid w:val="00954C37"/>
    <w:rsid w:val="0095511A"/>
    <w:rsid w:val="00955293"/>
    <w:rsid w:val="0095608A"/>
    <w:rsid w:val="0095681E"/>
    <w:rsid w:val="00956D77"/>
    <w:rsid w:val="00957025"/>
    <w:rsid w:val="009572D4"/>
    <w:rsid w:val="00957605"/>
    <w:rsid w:val="00957CFF"/>
    <w:rsid w:val="00957D87"/>
    <w:rsid w:val="009602B2"/>
    <w:rsid w:val="00960F2D"/>
    <w:rsid w:val="009611F8"/>
    <w:rsid w:val="00961849"/>
    <w:rsid w:val="00961921"/>
    <w:rsid w:val="0096225D"/>
    <w:rsid w:val="009628DB"/>
    <w:rsid w:val="00962E48"/>
    <w:rsid w:val="0096305E"/>
    <w:rsid w:val="009635CD"/>
    <w:rsid w:val="0096375B"/>
    <w:rsid w:val="00963DDA"/>
    <w:rsid w:val="0096401A"/>
    <w:rsid w:val="009642D8"/>
    <w:rsid w:val="0096430A"/>
    <w:rsid w:val="00964986"/>
    <w:rsid w:val="00964F4B"/>
    <w:rsid w:val="009650D1"/>
    <w:rsid w:val="009650D3"/>
    <w:rsid w:val="0096554B"/>
    <w:rsid w:val="0096563A"/>
    <w:rsid w:val="0096584A"/>
    <w:rsid w:val="00965B4A"/>
    <w:rsid w:val="00965E90"/>
    <w:rsid w:val="00966388"/>
    <w:rsid w:val="00966AC2"/>
    <w:rsid w:val="00966C6A"/>
    <w:rsid w:val="00966D98"/>
    <w:rsid w:val="00966DE8"/>
    <w:rsid w:val="009671A9"/>
    <w:rsid w:val="00967AA5"/>
    <w:rsid w:val="00967EC9"/>
    <w:rsid w:val="00970BF4"/>
    <w:rsid w:val="00971752"/>
    <w:rsid w:val="00971BC7"/>
    <w:rsid w:val="00971DBE"/>
    <w:rsid w:val="00971F08"/>
    <w:rsid w:val="00971FE8"/>
    <w:rsid w:val="0097211D"/>
    <w:rsid w:val="009723AE"/>
    <w:rsid w:val="009727DD"/>
    <w:rsid w:val="00972FEB"/>
    <w:rsid w:val="00974420"/>
    <w:rsid w:val="009753D0"/>
    <w:rsid w:val="00975491"/>
    <w:rsid w:val="00975ED7"/>
    <w:rsid w:val="00975F30"/>
    <w:rsid w:val="0097603D"/>
    <w:rsid w:val="00976949"/>
    <w:rsid w:val="00976C28"/>
    <w:rsid w:val="00977444"/>
    <w:rsid w:val="00977FB5"/>
    <w:rsid w:val="00980477"/>
    <w:rsid w:val="00980A00"/>
    <w:rsid w:val="00980CDE"/>
    <w:rsid w:val="00980F2A"/>
    <w:rsid w:val="0098127C"/>
    <w:rsid w:val="00981296"/>
    <w:rsid w:val="00981554"/>
    <w:rsid w:val="00981FD1"/>
    <w:rsid w:val="00982119"/>
    <w:rsid w:val="009825E7"/>
    <w:rsid w:val="009837CB"/>
    <w:rsid w:val="009838C9"/>
    <w:rsid w:val="00984116"/>
    <w:rsid w:val="00984A39"/>
    <w:rsid w:val="00985253"/>
    <w:rsid w:val="00985356"/>
    <w:rsid w:val="009853B3"/>
    <w:rsid w:val="00985BC1"/>
    <w:rsid w:val="00985D07"/>
    <w:rsid w:val="00986840"/>
    <w:rsid w:val="00987587"/>
    <w:rsid w:val="009902A6"/>
    <w:rsid w:val="0099037B"/>
    <w:rsid w:val="00990630"/>
    <w:rsid w:val="009907E9"/>
    <w:rsid w:val="00991761"/>
    <w:rsid w:val="00991D32"/>
    <w:rsid w:val="0099299B"/>
    <w:rsid w:val="009934D6"/>
    <w:rsid w:val="009940E3"/>
    <w:rsid w:val="009948B3"/>
    <w:rsid w:val="00994A7F"/>
    <w:rsid w:val="00994CC6"/>
    <w:rsid w:val="00994DCA"/>
    <w:rsid w:val="00994F57"/>
    <w:rsid w:val="00995337"/>
    <w:rsid w:val="009960EC"/>
    <w:rsid w:val="00996623"/>
    <w:rsid w:val="00996B3F"/>
    <w:rsid w:val="00996E74"/>
    <w:rsid w:val="009970DD"/>
    <w:rsid w:val="0099757E"/>
    <w:rsid w:val="0099765B"/>
    <w:rsid w:val="00997743"/>
    <w:rsid w:val="00997948"/>
    <w:rsid w:val="009A0191"/>
    <w:rsid w:val="009A054B"/>
    <w:rsid w:val="009A0FBA"/>
    <w:rsid w:val="009A1601"/>
    <w:rsid w:val="009A1764"/>
    <w:rsid w:val="009A1C8D"/>
    <w:rsid w:val="009A1E8C"/>
    <w:rsid w:val="009A2616"/>
    <w:rsid w:val="009A3BB6"/>
    <w:rsid w:val="009A3C07"/>
    <w:rsid w:val="009A3DA5"/>
    <w:rsid w:val="009A4327"/>
    <w:rsid w:val="009A4469"/>
    <w:rsid w:val="009A462D"/>
    <w:rsid w:val="009A4B6F"/>
    <w:rsid w:val="009A4C2B"/>
    <w:rsid w:val="009A4CC2"/>
    <w:rsid w:val="009A5CBA"/>
    <w:rsid w:val="009A66FD"/>
    <w:rsid w:val="009A67BB"/>
    <w:rsid w:val="009A6C07"/>
    <w:rsid w:val="009B00D3"/>
    <w:rsid w:val="009B033F"/>
    <w:rsid w:val="009B0695"/>
    <w:rsid w:val="009B0761"/>
    <w:rsid w:val="009B1083"/>
    <w:rsid w:val="009B1BC8"/>
    <w:rsid w:val="009B1F30"/>
    <w:rsid w:val="009B2231"/>
    <w:rsid w:val="009B26F9"/>
    <w:rsid w:val="009B2AC6"/>
    <w:rsid w:val="009B336A"/>
    <w:rsid w:val="009B3AC2"/>
    <w:rsid w:val="009B3CA5"/>
    <w:rsid w:val="009B4A9D"/>
    <w:rsid w:val="009B4DF4"/>
    <w:rsid w:val="009B4E83"/>
    <w:rsid w:val="009B564E"/>
    <w:rsid w:val="009B5A2C"/>
    <w:rsid w:val="009B646F"/>
    <w:rsid w:val="009B6784"/>
    <w:rsid w:val="009B6D86"/>
    <w:rsid w:val="009B7B22"/>
    <w:rsid w:val="009B7CBE"/>
    <w:rsid w:val="009B7E87"/>
    <w:rsid w:val="009B7F05"/>
    <w:rsid w:val="009C0169"/>
    <w:rsid w:val="009C0995"/>
    <w:rsid w:val="009C0A63"/>
    <w:rsid w:val="009C0D49"/>
    <w:rsid w:val="009C1B51"/>
    <w:rsid w:val="009C2291"/>
    <w:rsid w:val="009C23DA"/>
    <w:rsid w:val="009C2490"/>
    <w:rsid w:val="009C25B1"/>
    <w:rsid w:val="009C2AB0"/>
    <w:rsid w:val="009C3D6C"/>
    <w:rsid w:val="009C403E"/>
    <w:rsid w:val="009C4190"/>
    <w:rsid w:val="009C422D"/>
    <w:rsid w:val="009C451A"/>
    <w:rsid w:val="009C4AF3"/>
    <w:rsid w:val="009C5610"/>
    <w:rsid w:val="009C59A8"/>
    <w:rsid w:val="009C6787"/>
    <w:rsid w:val="009C6879"/>
    <w:rsid w:val="009C68E1"/>
    <w:rsid w:val="009C7CCA"/>
    <w:rsid w:val="009D07B4"/>
    <w:rsid w:val="009D0A96"/>
    <w:rsid w:val="009D0B41"/>
    <w:rsid w:val="009D0B82"/>
    <w:rsid w:val="009D19F4"/>
    <w:rsid w:val="009D1C76"/>
    <w:rsid w:val="009D2192"/>
    <w:rsid w:val="009D247E"/>
    <w:rsid w:val="009D25A3"/>
    <w:rsid w:val="009D307E"/>
    <w:rsid w:val="009D3A20"/>
    <w:rsid w:val="009D48F6"/>
    <w:rsid w:val="009D4FF0"/>
    <w:rsid w:val="009D5419"/>
    <w:rsid w:val="009D58F1"/>
    <w:rsid w:val="009D64C4"/>
    <w:rsid w:val="009D69E6"/>
    <w:rsid w:val="009D6AA0"/>
    <w:rsid w:val="009D703C"/>
    <w:rsid w:val="009D718F"/>
    <w:rsid w:val="009D7C0C"/>
    <w:rsid w:val="009E02B5"/>
    <w:rsid w:val="009E068F"/>
    <w:rsid w:val="009E14E0"/>
    <w:rsid w:val="009E1D8C"/>
    <w:rsid w:val="009E22BC"/>
    <w:rsid w:val="009E2D84"/>
    <w:rsid w:val="009E30CC"/>
    <w:rsid w:val="009E35DB"/>
    <w:rsid w:val="009E47A3"/>
    <w:rsid w:val="009E4D29"/>
    <w:rsid w:val="009E61AC"/>
    <w:rsid w:val="009E687D"/>
    <w:rsid w:val="009E6F87"/>
    <w:rsid w:val="009E7063"/>
    <w:rsid w:val="009F009C"/>
    <w:rsid w:val="009F08F3"/>
    <w:rsid w:val="009F25F6"/>
    <w:rsid w:val="009F29AC"/>
    <w:rsid w:val="009F344F"/>
    <w:rsid w:val="009F4697"/>
    <w:rsid w:val="009F4D81"/>
    <w:rsid w:val="009F5394"/>
    <w:rsid w:val="009F5D8A"/>
    <w:rsid w:val="009F6784"/>
    <w:rsid w:val="009F683E"/>
    <w:rsid w:val="009F7C69"/>
    <w:rsid w:val="00A008EF"/>
    <w:rsid w:val="00A00F00"/>
    <w:rsid w:val="00A013F4"/>
    <w:rsid w:val="00A024E8"/>
    <w:rsid w:val="00A02701"/>
    <w:rsid w:val="00A02892"/>
    <w:rsid w:val="00A02F24"/>
    <w:rsid w:val="00A031D8"/>
    <w:rsid w:val="00A035FE"/>
    <w:rsid w:val="00A048A8"/>
    <w:rsid w:val="00A04F49"/>
    <w:rsid w:val="00A051F3"/>
    <w:rsid w:val="00A05EB1"/>
    <w:rsid w:val="00A060EC"/>
    <w:rsid w:val="00A06FA6"/>
    <w:rsid w:val="00A07F8A"/>
    <w:rsid w:val="00A10503"/>
    <w:rsid w:val="00A10795"/>
    <w:rsid w:val="00A1083D"/>
    <w:rsid w:val="00A108BE"/>
    <w:rsid w:val="00A10A63"/>
    <w:rsid w:val="00A1126E"/>
    <w:rsid w:val="00A11740"/>
    <w:rsid w:val="00A120E0"/>
    <w:rsid w:val="00A12127"/>
    <w:rsid w:val="00A12EF2"/>
    <w:rsid w:val="00A1366E"/>
    <w:rsid w:val="00A13CD3"/>
    <w:rsid w:val="00A13D22"/>
    <w:rsid w:val="00A13E54"/>
    <w:rsid w:val="00A1565B"/>
    <w:rsid w:val="00A1572E"/>
    <w:rsid w:val="00A15929"/>
    <w:rsid w:val="00A15E8D"/>
    <w:rsid w:val="00A16A03"/>
    <w:rsid w:val="00A16D80"/>
    <w:rsid w:val="00A16EB6"/>
    <w:rsid w:val="00A17F63"/>
    <w:rsid w:val="00A20169"/>
    <w:rsid w:val="00A2064B"/>
    <w:rsid w:val="00A20CE6"/>
    <w:rsid w:val="00A215F2"/>
    <w:rsid w:val="00A2193B"/>
    <w:rsid w:val="00A21A1B"/>
    <w:rsid w:val="00A21FF7"/>
    <w:rsid w:val="00A22346"/>
    <w:rsid w:val="00A22503"/>
    <w:rsid w:val="00A22603"/>
    <w:rsid w:val="00A226B5"/>
    <w:rsid w:val="00A232EA"/>
    <w:rsid w:val="00A2351A"/>
    <w:rsid w:val="00A23D54"/>
    <w:rsid w:val="00A24A4B"/>
    <w:rsid w:val="00A24B4E"/>
    <w:rsid w:val="00A24BB4"/>
    <w:rsid w:val="00A25793"/>
    <w:rsid w:val="00A25804"/>
    <w:rsid w:val="00A25F61"/>
    <w:rsid w:val="00A26476"/>
    <w:rsid w:val="00A264A9"/>
    <w:rsid w:val="00A26DCF"/>
    <w:rsid w:val="00A275D4"/>
    <w:rsid w:val="00A27785"/>
    <w:rsid w:val="00A27D3E"/>
    <w:rsid w:val="00A30187"/>
    <w:rsid w:val="00A30641"/>
    <w:rsid w:val="00A3070B"/>
    <w:rsid w:val="00A3095A"/>
    <w:rsid w:val="00A310DC"/>
    <w:rsid w:val="00A31EF1"/>
    <w:rsid w:val="00A32CCB"/>
    <w:rsid w:val="00A338C8"/>
    <w:rsid w:val="00A3448A"/>
    <w:rsid w:val="00A34B68"/>
    <w:rsid w:val="00A34BD1"/>
    <w:rsid w:val="00A35081"/>
    <w:rsid w:val="00A35BB3"/>
    <w:rsid w:val="00A36297"/>
    <w:rsid w:val="00A369A0"/>
    <w:rsid w:val="00A36FC1"/>
    <w:rsid w:val="00A37F61"/>
    <w:rsid w:val="00A408F5"/>
    <w:rsid w:val="00A40A7B"/>
    <w:rsid w:val="00A41CFE"/>
    <w:rsid w:val="00A41E2B"/>
    <w:rsid w:val="00A42478"/>
    <w:rsid w:val="00A42C9D"/>
    <w:rsid w:val="00A42DD6"/>
    <w:rsid w:val="00A431D2"/>
    <w:rsid w:val="00A4323A"/>
    <w:rsid w:val="00A43600"/>
    <w:rsid w:val="00A437CA"/>
    <w:rsid w:val="00A437EB"/>
    <w:rsid w:val="00A443D6"/>
    <w:rsid w:val="00A443EA"/>
    <w:rsid w:val="00A44529"/>
    <w:rsid w:val="00A4453D"/>
    <w:rsid w:val="00A44595"/>
    <w:rsid w:val="00A44D2C"/>
    <w:rsid w:val="00A44F28"/>
    <w:rsid w:val="00A450BB"/>
    <w:rsid w:val="00A453D7"/>
    <w:rsid w:val="00A45AD3"/>
    <w:rsid w:val="00A45B74"/>
    <w:rsid w:val="00A46E3E"/>
    <w:rsid w:val="00A47176"/>
    <w:rsid w:val="00A47977"/>
    <w:rsid w:val="00A47B3B"/>
    <w:rsid w:val="00A50812"/>
    <w:rsid w:val="00A50F1A"/>
    <w:rsid w:val="00A51803"/>
    <w:rsid w:val="00A521B5"/>
    <w:rsid w:val="00A527ED"/>
    <w:rsid w:val="00A52827"/>
    <w:rsid w:val="00A52E1D"/>
    <w:rsid w:val="00A52F45"/>
    <w:rsid w:val="00A531B7"/>
    <w:rsid w:val="00A533F6"/>
    <w:rsid w:val="00A53B86"/>
    <w:rsid w:val="00A53D9F"/>
    <w:rsid w:val="00A53EA1"/>
    <w:rsid w:val="00A54305"/>
    <w:rsid w:val="00A5486D"/>
    <w:rsid w:val="00A548CE"/>
    <w:rsid w:val="00A54FD5"/>
    <w:rsid w:val="00A5538F"/>
    <w:rsid w:val="00A553E4"/>
    <w:rsid w:val="00A5684A"/>
    <w:rsid w:val="00A569B9"/>
    <w:rsid w:val="00A56D1A"/>
    <w:rsid w:val="00A56DCB"/>
    <w:rsid w:val="00A56E7B"/>
    <w:rsid w:val="00A57028"/>
    <w:rsid w:val="00A57485"/>
    <w:rsid w:val="00A605CD"/>
    <w:rsid w:val="00A605FA"/>
    <w:rsid w:val="00A608F0"/>
    <w:rsid w:val="00A61499"/>
    <w:rsid w:val="00A6185C"/>
    <w:rsid w:val="00A61ABB"/>
    <w:rsid w:val="00A62530"/>
    <w:rsid w:val="00A62A77"/>
    <w:rsid w:val="00A62BC4"/>
    <w:rsid w:val="00A63483"/>
    <w:rsid w:val="00A634C7"/>
    <w:rsid w:val="00A63992"/>
    <w:rsid w:val="00A63F17"/>
    <w:rsid w:val="00A6435F"/>
    <w:rsid w:val="00A64608"/>
    <w:rsid w:val="00A65012"/>
    <w:rsid w:val="00A6523F"/>
    <w:rsid w:val="00A652B6"/>
    <w:rsid w:val="00A6544C"/>
    <w:rsid w:val="00A657D7"/>
    <w:rsid w:val="00A660AC"/>
    <w:rsid w:val="00A662C9"/>
    <w:rsid w:val="00A6630D"/>
    <w:rsid w:val="00A66A30"/>
    <w:rsid w:val="00A66A50"/>
    <w:rsid w:val="00A66CBF"/>
    <w:rsid w:val="00A66EA3"/>
    <w:rsid w:val="00A67E6C"/>
    <w:rsid w:val="00A70EF8"/>
    <w:rsid w:val="00A711DA"/>
    <w:rsid w:val="00A71223"/>
    <w:rsid w:val="00A716C8"/>
    <w:rsid w:val="00A71B99"/>
    <w:rsid w:val="00A72126"/>
    <w:rsid w:val="00A72D82"/>
    <w:rsid w:val="00A73339"/>
    <w:rsid w:val="00A73579"/>
    <w:rsid w:val="00A738C5"/>
    <w:rsid w:val="00A739D0"/>
    <w:rsid w:val="00A73D58"/>
    <w:rsid w:val="00A74025"/>
    <w:rsid w:val="00A741A7"/>
    <w:rsid w:val="00A74502"/>
    <w:rsid w:val="00A746AA"/>
    <w:rsid w:val="00A75332"/>
    <w:rsid w:val="00A753AB"/>
    <w:rsid w:val="00A75A4E"/>
    <w:rsid w:val="00A761D4"/>
    <w:rsid w:val="00A7695F"/>
    <w:rsid w:val="00A76A7A"/>
    <w:rsid w:val="00A774C9"/>
    <w:rsid w:val="00A77EC4"/>
    <w:rsid w:val="00A80671"/>
    <w:rsid w:val="00A807DF"/>
    <w:rsid w:val="00A81423"/>
    <w:rsid w:val="00A81589"/>
    <w:rsid w:val="00A8188D"/>
    <w:rsid w:val="00A81DA9"/>
    <w:rsid w:val="00A81EC2"/>
    <w:rsid w:val="00A827AD"/>
    <w:rsid w:val="00A8291F"/>
    <w:rsid w:val="00A82982"/>
    <w:rsid w:val="00A82F9E"/>
    <w:rsid w:val="00A84675"/>
    <w:rsid w:val="00A84778"/>
    <w:rsid w:val="00A84931"/>
    <w:rsid w:val="00A85735"/>
    <w:rsid w:val="00A85763"/>
    <w:rsid w:val="00A859CA"/>
    <w:rsid w:val="00A862C5"/>
    <w:rsid w:val="00A865CE"/>
    <w:rsid w:val="00A86C43"/>
    <w:rsid w:val="00A874B2"/>
    <w:rsid w:val="00A87AB8"/>
    <w:rsid w:val="00A905D4"/>
    <w:rsid w:val="00A9157F"/>
    <w:rsid w:val="00A91DE1"/>
    <w:rsid w:val="00A91E56"/>
    <w:rsid w:val="00A92879"/>
    <w:rsid w:val="00A92CF9"/>
    <w:rsid w:val="00A94010"/>
    <w:rsid w:val="00A9442A"/>
    <w:rsid w:val="00A947E7"/>
    <w:rsid w:val="00A94FA7"/>
    <w:rsid w:val="00A95E42"/>
    <w:rsid w:val="00A96060"/>
    <w:rsid w:val="00A968CC"/>
    <w:rsid w:val="00A97628"/>
    <w:rsid w:val="00A97C76"/>
    <w:rsid w:val="00A97E16"/>
    <w:rsid w:val="00AA016F"/>
    <w:rsid w:val="00AA0E62"/>
    <w:rsid w:val="00AA1463"/>
    <w:rsid w:val="00AA17A6"/>
    <w:rsid w:val="00AA1BD9"/>
    <w:rsid w:val="00AA1ED6"/>
    <w:rsid w:val="00AA21D4"/>
    <w:rsid w:val="00AA255C"/>
    <w:rsid w:val="00AA27C7"/>
    <w:rsid w:val="00AA29AC"/>
    <w:rsid w:val="00AA2F8B"/>
    <w:rsid w:val="00AA3B08"/>
    <w:rsid w:val="00AA3C01"/>
    <w:rsid w:val="00AA3D01"/>
    <w:rsid w:val="00AA42CB"/>
    <w:rsid w:val="00AA48CB"/>
    <w:rsid w:val="00AA5082"/>
    <w:rsid w:val="00AA5196"/>
    <w:rsid w:val="00AA51D6"/>
    <w:rsid w:val="00AA567D"/>
    <w:rsid w:val="00AA591A"/>
    <w:rsid w:val="00AA5ABC"/>
    <w:rsid w:val="00AA5EC0"/>
    <w:rsid w:val="00AA65EF"/>
    <w:rsid w:val="00AA6A39"/>
    <w:rsid w:val="00AA7302"/>
    <w:rsid w:val="00AA7B2C"/>
    <w:rsid w:val="00AB0A8A"/>
    <w:rsid w:val="00AB0BC8"/>
    <w:rsid w:val="00AB0E82"/>
    <w:rsid w:val="00AB11CA"/>
    <w:rsid w:val="00AB14D9"/>
    <w:rsid w:val="00AB163B"/>
    <w:rsid w:val="00AB1A4B"/>
    <w:rsid w:val="00AB1D0E"/>
    <w:rsid w:val="00AB2376"/>
    <w:rsid w:val="00AB2855"/>
    <w:rsid w:val="00AB3CA5"/>
    <w:rsid w:val="00AB4A14"/>
    <w:rsid w:val="00AB4A45"/>
    <w:rsid w:val="00AB4AB8"/>
    <w:rsid w:val="00AB4C44"/>
    <w:rsid w:val="00AB4D0F"/>
    <w:rsid w:val="00AB4DE3"/>
    <w:rsid w:val="00AB5018"/>
    <w:rsid w:val="00AB507C"/>
    <w:rsid w:val="00AB51A4"/>
    <w:rsid w:val="00AB61F6"/>
    <w:rsid w:val="00AB655E"/>
    <w:rsid w:val="00AB789A"/>
    <w:rsid w:val="00AC007F"/>
    <w:rsid w:val="00AC017B"/>
    <w:rsid w:val="00AC16ED"/>
    <w:rsid w:val="00AC17D3"/>
    <w:rsid w:val="00AC1ABB"/>
    <w:rsid w:val="00AC2213"/>
    <w:rsid w:val="00AC2B1F"/>
    <w:rsid w:val="00AC2E8C"/>
    <w:rsid w:val="00AC2ECD"/>
    <w:rsid w:val="00AC3119"/>
    <w:rsid w:val="00AC3443"/>
    <w:rsid w:val="00AC3593"/>
    <w:rsid w:val="00AC3FDC"/>
    <w:rsid w:val="00AC42C4"/>
    <w:rsid w:val="00AC49FB"/>
    <w:rsid w:val="00AC4D4C"/>
    <w:rsid w:val="00AC4E93"/>
    <w:rsid w:val="00AC5385"/>
    <w:rsid w:val="00AC5A10"/>
    <w:rsid w:val="00AC5B74"/>
    <w:rsid w:val="00AC64F9"/>
    <w:rsid w:val="00AC65F1"/>
    <w:rsid w:val="00AD0AA3"/>
    <w:rsid w:val="00AD0F58"/>
    <w:rsid w:val="00AD0FA1"/>
    <w:rsid w:val="00AD1196"/>
    <w:rsid w:val="00AD11B8"/>
    <w:rsid w:val="00AD198F"/>
    <w:rsid w:val="00AD1C4D"/>
    <w:rsid w:val="00AD1C64"/>
    <w:rsid w:val="00AD1D22"/>
    <w:rsid w:val="00AD205A"/>
    <w:rsid w:val="00AD297D"/>
    <w:rsid w:val="00AD2F8C"/>
    <w:rsid w:val="00AD3F94"/>
    <w:rsid w:val="00AD44C6"/>
    <w:rsid w:val="00AD471B"/>
    <w:rsid w:val="00AD4A5A"/>
    <w:rsid w:val="00AD58D7"/>
    <w:rsid w:val="00AD59E1"/>
    <w:rsid w:val="00AD6D25"/>
    <w:rsid w:val="00AD6FF7"/>
    <w:rsid w:val="00AD7159"/>
    <w:rsid w:val="00AD71C1"/>
    <w:rsid w:val="00AD778A"/>
    <w:rsid w:val="00AD7CCA"/>
    <w:rsid w:val="00AD7D36"/>
    <w:rsid w:val="00AE0253"/>
    <w:rsid w:val="00AE05C6"/>
    <w:rsid w:val="00AE1664"/>
    <w:rsid w:val="00AE1CDC"/>
    <w:rsid w:val="00AE27AC"/>
    <w:rsid w:val="00AE2BF5"/>
    <w:rsid w:val="00AE2F03"/>
    <w:rsid w:val="00AE33A0"/>
    <w:rsid w:val="00AE38D8"/>
    <w:rsid w:val="00AE3E2D"/>
    <w:rsid w:val="00AE3E9E"/>
    <w:rsid w:val="00AE3F30"/>
    <w:rsid w:val="00AE406D"/>
    <w:rsid w:val="00AE40E0"/>
    <w:rsid w:val="00AE4230"/>
    <w:rsid w:val="00AE4C81"/>
    <w:rsid w:val="00AE4D73"/>
    <w:rsid w:val="00AE4DBA"/>
    <w:rsid w:val="00AE4F07"/>
    <w:rsid w:val="00AE54DA"/>
    <w:rsid w:val="00AE7F09"/>
    <w:rsid w:val="00AE7F98"/>
    <w:rsid w:val="00AF0361"/>
    <w:rsid w:val="00AF0381"/>
    <w:rsid w:val="00AF04DE"/>
    <w:rsid w:val="00AF1A04"/>
    <w:rsid w:val="00AF1C5D"/>
    <w:rsid w:val="00AF2C81"/>
    <w:rsid w:val="00AF2DE7"/>
    <w:rsid w:val="00AF330F"/>
    <w:rsid w:val="00AF34B7"/>
    <w:rsid w:val="00AF352A"/>
    <w:rsid w:val="00AF3A0C"/>
    <w:rsid w:val="00AF3D51"/>
    <w:rsid w:val="00AF42D7"/>
    <w:rsid w:val="00AF4966"/>
    <w:rsid w:val="00AF4C35"/>
    <w:rsid w:val="00AF53CC"/>
    <w:rsid w:val="00AF5D8F"/>
    <w:rsid w:val="00AF5F9C"/>
    <w:rsid w:val="00AF697A"/>
    <w:rsid w:val="00AF7935"/>
    <w:rsid w:val="00B006A6"/>
    <w:rsid w:val="00B006FE"/>
    <w:rsid w:val="00B007CB"/>
    <w:rsid w:val="00B01B49"/>
    <w:rsid w:val="00B026F9"/>
    <w:rsid w:val="00B02AA9"/>
    <w:rsid w:val="00B02AD5"/>
    <w:rsid w:val="00B02FA3"/>
    <w:rsid w:val="00B03A28"/>
    <w:rsid w:val="00B04361"/>
    <w:rsid w:val="00B047A1"/>
    <w:rsid w:val="00B04B82"/>
    <w:rsid w:val="00B04CBA"/>
    <w:rsid w:val="00B04DEF"/>
    <w:rsid w:val="00B04EC1"/>
    <w:rsid w:val="00B05084"/>
    <w:rsid w:val="00B0511D"/>
    <w:rsid w:val="00B05581"/>
    <w:rsid w:val="00B0569B"/>
    <w:rsid w:val="00B0628F"/>
    <w:rsid w:val="00B069C8"/>
    <w:rsid w:val="00B06AC4"/>
    <w:rsid w:val="00B07490"/>
    <w:rsid w:val="00B07850"/>
    <w:rsid w:val="00B07D75"/>
    <w:rsid w:val="00B07F54"/>
    <w:rsid w:val="00B109F6"/>
    <w:rsid w:val="00B10A79"/>
    <w:rsid w:val="00B11DF9"/>
    <w:rsid w:val="00B125E7"/>
    <w:rsid w:val="00B12619"/>
    <w:rsid w:val="00B12EB2"/>
    <w:rsid w:val="00B13467"/>
    <w:rsid w:val="00B13690"/>
    <w:rsid w:val="00B14C0D"/>
    <w:rsid w:val="00B14CBC"/>
    <w:rsid w:val="00B1576D"/>
    <w:rsid w:val="00B157F9"/>
    <w:rsid w:val="00B15AE3"/>
    <w:rsid w:val="00B16834"/>
    <w:rsid w:val="00B16956"/>
    <w:rsid w:val="00B20256"/>
    <w:rsid w:val="00B20D09"/>
    <w:rsid w:val="00B213F5"/>
    <w:rsid w:val="00B21411"/>
    <w:rsid w:val="00B215F4"/>
    <w:rsid w:val="00B2248B"/>
    <w:rsid w:val="00B22737"/>
    <w:rsid w:val="00B231C2"/>
    <w:rsid w:val="00B2323F"/>
    <w:rsid w:val="00B237DC"/>
    <w:rsid w:val="00B25EDB"/>
    <w:rsid w:val="00B261F3"/>
    <w:rsid w:val="00B26538"/>
    <w:rsid w:val="00B26793"/>
    <w:rsid w:val="00B267D0"/>
    <w:rsid w:val="00B269BA"/>
    <w:rsid w:val="00B26EF4"/>
    <w:rsid w:val="00B273F7"/>
    <w:rsid w:val="00B2763F"/>
    <w:rsid w:val="00B278E1"/>
    <w:rsid w:val="00B27AAC"/>
    <w:rsid w:val="00B27B68"/>
    <w:rsid w:val="00B27EDA"/>
    <w:rsid w:val="00B307B4"/>
    <w:rsid w:val="00B30929"/>
    <w:rsid w:val="00B31BC9"/>
    <w:rsid w:val="00B31CC3"/>
    <w:rsid w:val="00B32C1B"/>
    <w:rsid w:val="00B32C3C"/>
    <w:rsid w:val="00B32DEE"/>
    <w:rsid w:val="00B334FB"/>
    <w:rsid w:val="00B341EF"/>
    <w:rsid w:val="00B348B1"/>
    <w:rsid w:val="00B3599E"/>
    <w:rsid w:val="00B361B3"/>
    <w:rsid w:val="00B36A0E"/>
    <w:rsid w:val="00B372AA"/>
    <w:rsid w:val="00B374CA"/>
    <w:rsid w:val="00B37F70"/>
    <w:rsid w:val="00B40445"/>
    <w:rsid w:val="00B409E0"/>
    <w:rsid w:val="00B40D8A"/>
    <w:rsid w:val="00B41317"/>
    <w:rsid w:val="00B41888"/>
    <w:rsid w:val="00B41A1F"/>
    <w:rsid w:val="00B42846"/>
    <w:rsid w:val="00B4294D"/>
    <w:rsid w:val="00B44D43"/>
    <w:rsid w:val="00B4561F"/>
    <w:rsid w:val="00B45A4C"/>
    <w:rsid w:val="00B45A52"/>
    <w:rsid w:val="00B46175"/>
    <w:rsid w:val="00B46A72"/>
    <w:rsid w:val="00B46B0C"/>
    <w:rsid w:val="00B47197"/>
    <w:rsid w:val="00B5008D"/>
    <w:rsid w:val="00B50350"/>
    <w:rsid w:val="00B5119A"/>
    <w:rsid w:val="00B51342"/>
    <w:rsid w:val="00B525C1"/>
    <w:rsid w:val="00B527DF"/>
    <w:rsid w:val="00B52AF0"/>
    <w:rsid w:val="00B53023"/>
    <w:rsid w:val="00B53227"/>
    <w:rsid w:val="00B53A97"/>
    <w:rsid w:val="00B540CC"/>
    <w:rsid w:val="00B5433D"/>
    <w:rsid w:val="00B544C5"/>
    <w:rsid w:val="00B5477D"/>
    <w:rsid w:val="00B548B7"/>
    <w:rsid w:val="00B54929"/>
    <w:rsid w:val="00B54988"/>
    <w:rsid w:val="00B5557B"/>
    <w:rsid w:val="00B55B1B"/>
    <w:rsid w:val="00B55CAF"/>
    <w:rsid w:val="00B56008"/>
    <w:rsid w:val="00B56760"/>
    <w:rsid w:val="00B5728D"/>
    <w:rsid w:val="00B57AD2"/>
    <w:rsid w:val="00B57B17"/>
    <w:rsid w:val="00B6059D"/>
    <w:rsid w:val="00B60785"/>
    <w:rsid w:val="00B60D35"/>
    <w:rsid w:val="00B60D5E"/>
    <w:rsid w:val="00B62D1A"/>
    <w:rsid w:val="00B63744"/>
    <w:rsid w:val="00B6384E"/>
    <w:rsid w:val="00B63DD2"/>
    <w:rsid w:val="00B64561"/>
    <w:rsid w:val="00B646E2"/>
    <w:rsid w:val="00B64E55"/>
    <w:rsid w:val="00B64FFE"/>
    <w:rsid w:val="00B65253"/>
    <w:rsid w:val="00B658DB"/>
    <w:rsid w:val="00B65DB6"/>
    <w:rsid w:val="00B664C7"/>
    <w:rsid w:val="00B6717D"/>
    <w:rsid w:val="00B67355"/>
    <w:rsid w:val="00B70B86"/>
    <w:rsid w:val="00B70C3D"/>
    <w:rsid w:val="00B71626"/>
    <w:rsid w:val="00B71F38"/>
    <w:rsid w:val="00B72FF8"/>
    <w:rsid w:val="00B73072"/>
    <w:rsid w:val="00B733EA"/>
    <w:rsid w:val="00B739F6"/>
    <w:rsid w:val="00B74751"/>
    <w:rsid w:val="00B74A9F"/>
    <w:rsid w:val="00B74E02"/>
    <w:rsid w:val="00B76702"/>
    <w:rsid w:val="00B7744F"/>
    <w:rsid w:val="00B77E29"/>
    <w:rsid w:val="00B803A0"/>
    <w:rsid w:val="00B812DA"/>
    <w:rsid w:val="00B819E7"/>
    <w:rsid w:val="00B81A6C"/>
    <w:rsid w:val="00B822DF"/>
    <w:rsid w:val="00B8295A"/>
    <w:rsid w:val="00B82B50"/>
    <w:rsid w:val="00B83809"/>
    <w:rsid w:val="00B83C82"/>
    <w:rsid w:val="00B84A52"/>
    <w:rsid w:val="00B84D8A"/>
    <w:rsid w:val="00B855A5"/>
    <w:rsid w:val="00B85DE5"/>
    <w:rsid w:val="00B8638F"/>
    <w:rsid w:val="00B86D6C"/>
    <w:rsid w:val="00B86E78"/>
    <w:rsid w:val="00B87678"/>
    <w:rsid w:val="00B878CB"/>
    <w:rsid w:val="00B87D79"/>
    <w:rsid w:val="00B87EF4"/>
    <w:rsid w:val="00B9069C"/>
    <w:rsid w:val="00B90B00"/>
    <w:rsid w:val="00B90EA2"/>
    <w:rsid w:val="00B90F73"/>
    <w:rsid w:val="00B917E8"/>
    <w:rsid w:val="00B91ECF"/>
    <w:rsid w:val="00B91EE3"/>
    <w:rsid w:val="00B9246F"/>
    <w:rsid w:val="00B924F8"/>
    <w:rsid w:val="00B92F50"/>
    <w:rsid w:val="00B93B4D"/>
    <w:rsid w:val="00B93B59"/>
    <w:rsid w:val="00B93C5C"/>
    <w:rsid w:val="00B93E31"/>
    <w:rsid w:val="00B9406A"/>
    <w:rsid w:val="00B944CF"/>
    <w:rsid w:val="00B9538F"/>
    <w:rsid w:val="00B958C5"/>
    <w:rsid w:val="00B95A90"/>
    <w:rsid w:val="00B95FDB"/>
    <w:rsid w:val="00B965D0"/>
    <w:rsid w:val="00B96A40"/>
    <w:rsid w:val="00B96DA1"/>
    <w:rsid w:val="00B96F68"/>
    <w:rsid w:val="00B9730F"/>
    <w:rsid w:val="00B97BD0"/>
    <w:rsid w:val="00B97C26"/>
    <w:rsid w:val="00B97E64"/>
    <w:rsid w:val="00BA0052"/>
    <w:rsid w:val="00BA039C"/>
    <w:rsid w:val="00BA0E29"/>
    <w:rsid w:val="00BA1178"/>
    <w:rsid w:val="00BA119D"/>
    <w:rsid w:val="00BA164B"/>
    <w:rsid w:val="00BA1C2E"/>
    <w:rsid w:val="00BA1F07"/>
    <w:rsid w:val="00BA2280"/>
    <w:rsid w:val="00BA2A08"/>
    <w:rsid w:val="00BA32D7"/>
    <w:rsid w:val="00BA36C8"/>
    <w:rsid w:val="00BA3DCF"/>
    <w:rsid w:val="00BA4B13"/>
    <w:rsid w:val="00BA4E2C"/>
    <w:rsid w:val="00BA5101"/>
    <w:rsid w:val="00BA52B6"/>
    <w:rsid w:val="00BA56D2"/>
    <w:rsid w:val="00BA648A"/>
    <w:rsid w:val="00BA6CC7"/>
    <w:rsid w:val="00BA6F64"/>
    <w:rsid w:val="00BA7213"/>
    <w:rsid w:val="00BA76E0"/>
    <w:rsid w:val="00BA7BDB"/>
    <w:rsid w:val="00BA7EF9"/>
    <w:rsid w:val="00BB0946"/>
    <w:rsid w:val="00BB0C39"/>
    <w:rsid w:val="00BB1CE1"/>
    <w:rsid w:val="00BB21F7"/>
    <w:rsid w:val="00BB288C"/>
    <w:rsid w:val="00BB288D"/>
    <w:rsid w:val="00BB2A25"/>
    <w:rsid w:val="00BB30ED"/>
    <w:rsid w:val="00BB3473"/>
    <w:rsid w:val="00BB497D"/>
    <w:rsid w:val="00BB4A0F"/>
    <w:rsid w:val="00BB51E9"/>
    <w:rsid w:val="00BB5241"/>
    <w:rsid w:val="00BB5826"/>
    <w:rsid w:val="00BB5C7C"/>
    <w:rsid w:val="00BB61FD"/>
    <w:rsid w:val="00BB6BCC"/>
    <w:rsid w:val="00BB6CEB"/>
    <w:rsid w:val="00BB6E2B"/>
    <w:rsid w:val="00BB6EA5"/>
    <w:rsid w:val="00BB6F62"/>
    <w:rsid w:val="00BB7167"/>
    <w:rsid w:val="00BB7639"/>
    <w:rsid w:val="00BB7F97"/>
    <w:rsid w:val="00BC05AA"/>
    <w:rsid w:val="00BC07A9"/>
    <w:rsid w:val="00BC0FDC"/>
    <w:rsid w:val="00BC1262"/>
    <w:rsid w:val="00BC16A6"/>
    <w:rsid w:val="00BC16E5"/>
    <w:rsid w:val="00BC1F7D"/>
    <w:rsid w:val="00BC23AF"/>
    <w:rsid w:val="00BC278F"/>
    <w:rsid w:val="00BC2DB7"/>
    <w:rsid w:val="00BC3053"/>
    <w:rsid w:val="00BC3218"/>
    <w:rsid w:val="00BC3884"/>
    <w:rsid w:val="00BC3903"/>
    <w:rsid w:val="00BC39E6"/>
    <w:rsid w:val="00BC4165"/>
    <w:rsid w:val="00BC4D2E"/>
    <w:rsid w:val="00BC58AC"/>
    <w:rsid w:val="00BC5A83"/>
    <w:rsid w:val="00BC5BA7"/>
    <w:rsid w:val="00BC5CAD"/>
    <w:rsid w:val="00BC62C6"/>
    <w:rsid w:val="00BC6709"/>
    <w:rsid w:val="00BC6E23"/>
    <w:rsid w:val="00BC735B"/>
    <w:rsid w:val="00BC7A01"/>
    <w:rsid w:val="00BC7AA8"/>
    <w:rsid w:val="00BC7B4B"/>
    <w:rsid w:val="00BD080B"/>
    <w:rsid w:val="00BD08B3"/>
    <w:rsid w:val="00BD0D26"/>
    <w:rsid w:val="00BD1B75"/>
    <w:rsid w:val="00BD1BF1"/>
    <w:rsid w:val="00BD1DEC"/>
    <w:rsid w:val="00BD1E2C"/>
    <w:rsid w:val="00BD1F7D"/>
    <w:rsid w:val="00BD1FA4"/>
    <w:rsid w:val="00BD21F0"/>
    <w:rsid w:val="00BD2382"/>
    <w:rsid w:val="00BD2453"/>
    <w:rsid w:val="00BD27D2"/>
    <w:rsid w:val="00BD289F"/>
    <w:rsid w:val="00BD2A21"/>
    <w:rsid w:val="00BD2BAB"/>
    <w:rsid w:val="00BD3131"/>
    <w:rsid w:val="00BD31A4"/>
    <w:rsid w:val="00BD3987"/>
    <w:rsid w:val="00BD41AC"/>
    <w:rsid w:val="00BD48AC"/>
    <w:rsid w:val="00BD48BA"/>
    <w:rsid w:val="00BD48FD"/>
    <w:rsid w:val="00BD4925"/>
    <w:rsid w:val="00BD526E"/>
    <w:rsid w:val="00BD5F1A"/>
    <w:rsid w:val="00BD60E3"/>
    <w:rsid w:val="00BD630B"/>
    <w:rsid w:val="00BD6630"/>
    <w:rsid w:val="00BD67B9"/>
    <w:rsid w:val="00BD6AA4"/>
    <w:rsid w:val="00BD710C"/>
    <w:rsid w:val="00BD713F"/>
    <w:rsid w:val="00BD7F34"/>
    <w:rsid w:val="00BE0858"/>
    <w:rsid w:val="00BE0D16"/>
    <w:rsid w:val="00BE1234"/>
    <w:rsid w:val="00BE1A7C"/>
    <w:rsid w:val="00BE1C3D"/>
    <w:rsid w:val="00BE1EA0"/>
    <w:rsid w:val="00BE2563"/>
    <w:rsid w:val="00BE25D0"/>
    <w:rsid w:val="00BE2722"/>
    <w:rsid w:val="00BE2FA6"/>
    <w:rsid w:val="00BE333F"/>
    <w:rsid w:val="00BE36FF"/>
    <w:rsid w:val="00BE3BB8"/>
    <w:rsid w:val="00BE4A36"/>
    <w:rsid w:val="00BE4A6D"/>
    <w:rsid w:val="00BE57CE"/>
    <w:rsid w:val="00BE631A"/>
    <w:rsid w:val="00BE698D"/>
    <w:rsid w:val="00BE6A11"/>
    <w:rsid w:val="00BE7097"/>
    <w:rsid w:val="00BE7201"/>
    <w:rsid w:val="00BE7406"/>
    <w:rsid w:val="00BE7591"/>
    <w:rsid w:val="00BE7603"/>
    <w:rsid w:val="00BE772A"/>
    <w:rsid w:val="00BE7BC1"/>
    <w:rsid w:val="00BE7DA9"/>
    <w:rsid w:val="00BF04A1"/>
    <w:rsid w:val="00BF1E4C"/>
    <w:rsid w:val="00BF2B9A"/>
    <w:rsid w:val="00BF2EE4"/>
    <w:rsid w:val="00BF3279"/>
    <w:rsid w:val="00BF4C80"/>
    <w:rsid w:val="00BF5381"/>
    <w:rsid w:val="00BF571B"/>
    <w:rsid w:val="00BF672A"/>
    <w:rsid w:val="00BF6E02"/>
    <w:rsid w:val="00BF74C7"/>
    <w:rsid w:val="00BF7669"/>
    <w:rsid w:val="00BF777E"/>
    <w:rsid w:val="00C001EF"/>
    <w:rsid w:val="00C009B6"/>
    <w:rsid w:val="00C015E4"/>
    <w:rsid w:val="00C015F1"/>
    <w:rsid w:val="00C01A44"/>
    <w:rsid w:val="00C01B1A"/>
    <w:rsid w:val="00C01CD2"/>
    <w:rsid w:val="00C01F33"/>
    <w:rsid w:val="00C01F72"/>
    <w:rsid w:val="00C02000"/>
    <w:rsid w:val="00C02C8A"/>
    <w:rsid w:val="00C02CC6"/>
    <w:rsid w:val="00C032BD"/>
    <w:rsid w:val="00C040F7"/>
    <w:rsid w:val="00C044AB"/>
    <w:rsid w:val="00C04992"/>
    <w:rsid w:val="00C04B54"/>
    <w:rsid w:val="00C051EF"/>
    <w:rsid w:val="00C052B6"/>
    <w:rsid w:val="00C05706"/>
    <w:rsid w:val="00C05A1B"/>
    <w:rsid w:val="00C06D28"/>
    <w:rsid w:val="00C07377"/>
    <w:rsid w:val="00C07D54"/>
    <w:rsid w:val="00C10478"/>
    <w:rsid w:val="00C104CA"/>
    <w:rsid w:val="00C108E0"/>
    <w:rsid w:val="00C11782"/>
    <w:rsid w:val="00C11A1F"/>
    <w:rsid w:val="00C11C94"/>
    <w:rsid w:val="00C12107"/>
    <w:rsid w:val="00C128A2"/>
    <w:rsid w:val="00C13869"/>
    <w:rsid w:val="00C14CE2"/>
    <w:rsid w:val="00C14D4B"/>
    <w:rsid w:val="00C15452"/>
    <w:rsid w:val="00C154BB"/>
    <w:rsid w:val="00C15641"/>
    <w:rsid w:val="00C15740"/>
    <w:rsid w:val="00C15F86"/>
    <w:rsid w:val="00C16073"/>
    <w:rsid w:val="00C16089"/>
    <w:rsid w:val="00C16D24"/>
    <w:rsid w:val="00C17CD3"/>
    <w:rsid w:val="00C17FB5"/>
    <w:rsid w:val="00C20395"/>
    <w:rsid w:val="00C21E6C"/>
    <w:rsid w:val="00C22F68"/>
    <w:rsid w:val="00C2380B"/>
    <w:rsid w:val="00C248A3"/>
    <w:rsid w:val="00C24F6D"/>
    <w:rsid w:val="00C2595A"/>
    <w:rsid w:val="00C25967"/>
    <w:rsid w:val="00C25CA8"/>
    <w:rsid w:val="00C26101"/>
    <w:rsid w:val="00C26727"/>
    <w:rsid w:val="00C268E6"/>
    <w:rsid w:val="00C26F3A"/>
    <w:rsid w:val="00C27339"/>
    <w:rsid w:val="00C279B5"/>
    <w:rsid w:val="00C27C45"/>
    <w:rsid w:val="00C30183"/>
    <w:rsid w:val="00C30827"/>
    <w:rsid w:val="00C30E06"/>
    <w:rsid w:val="00C31218"/>
    <w:rsid w:val="00C32122"/>
    <w:rsid w:val="00C32770"/>
    <w:rsid w:val="00C33182"/>
    <w:rsid w:val="00C33321"/>
    <w:rsid w:val="00C3342E"/>
    <w:rsid w:val="00C33A2C"/>
    <w:rsid w:val="00C33EFC"/>
    <w:rsid w:val="00C33FD9"/>
    <w:rsid w:val="00C341C1"/>
    <w:rsid w:val="00C34202"/>
    <w:rsid w:val="00C34B62"/>
    <w:rsid w:val="00C35279"/>
    <w:rsid w:val="00C35BF5"/>
    <w:rsid w:val="00C35F4C"/>
    <w:rsid w:val="00C35F80"/>
    <w:rsid w:val="00C3659B"/>
    <w:rsid w:val="00C36633"/>
    <w:rsid w:val="00C36A12"/>
    <w:rsid w:val="00C36FFD"/>
    <w:rsid w:val="00C3719D"/>
    <w:rsid w:val="00C375F3"/>
    <w:rsid w:val="00C37789"/>
    <w:rsid w:val="00C37CB2"/>
    <w:rsid w:val="00C408EE"/>
    <w:rsid w:val="00C40AE6"/>
    <w:rsid w:val="00C40B76"/>
    <w:rsid w:val="00C41428"/>
    <w:rsid w:val="00C415B3"/>
    <w:rsid w:val="00C4183D"/>
    <w:rsid w:val="00C41913"/>
    <w:rsid w:val="00C4292C"/>
    <w:rsid w:val="00C43144"/>
    <w:rsid w:val="00C43440"/>
    <w:rsid w:val="00C4354D"/>
    <w:rsid w:val="00C4456E"/>
    <w:rsid w:val="00C44802"/>
    <w:rsid w:val="00C45455"/>
    <w:rsid w:val="00C461B2"/>
    <w:rsid w:val="00C4639F"/>
    <w:rsid w:val="00C46C32"/>
    <w:rsid w:val="00C46F9F"/>
    <w:rsid w:val="00C472D4"/>
    <w:rsid w:val="00C473A5"/>
    <w:rsid w:val="00C47CB7"/>
    <w:rsid w:val="00C5066A"/>
    <w:rsid w:val="00C513C6"/>
    <w:rsid w:val="00C51467"/>
    <w:rsid w:val="00C5159A"/>
    <w:rsid w:val="00C5200D"/>
    <w:rsid w:val="00C529A5"/>
    <w:rsid w:val="00C544EF"/>
    <w:rsid w:val="00C54995"/>
    <w:rsid w:val="00C54D41"/>
    <w:rsid w:val="00C55260"/>
    <w:rsid w:val="00C5537C"/>
    <w:rsid w:val="00C5576B"/>
    <w:rsid w:val="00C565AA"/>
    <w:rsid w:val="00C5787D"/>
    <w:rsid w:val="00C60557"/>
    <w:rsid w:val="00C60609"/>
    <w:rsid w:val="00C60783"/>
    <w:rsid w:val="00C60870"/>
    <w:rsid w:val="00C60F36"/>
    <w:rsid w:val="00C61695"/>
    <w:rsid w:val="00C61B5A"/>
    <w:rsid w:val="00C61C65"/>
    <w:rsid w:val="00C62441"/>
    <w:rsid w:val="00C6264C"/>
    <w:rsid w:val="00C62D17"/>
    <w:rsid w:val="00C62EDC"/>
    <w:rsid w:val="00C63394"/>
    <w:rsid w:val="00C6370D"/>
    <w:rsid w:val="00C64672"/>
    <w:rsid w:val="00C64709"/>
    <w:rsid w:val="00C64ACB"/>
    <w:rsid w:val="00C64EAE"/>
    <w:rsid w:val="00C64F02"/>
    <w:rsid w:val="00C64F44"/>
    <w:rsid w:val="00C65053"/>
    <w:rsid w:val="00C65B65"/>
    <w:rsid w:val="00C65D3E"/>
    <w:rsid w:val="00C662B7"/>
    <w:rsid w:val="00C67101"/>
    <w:rsid w:val="00C6722C"/>
    <w:rsid w:val="00C6769B"/>
    <w:rsid w:val="00C67755"/>
    <w:rsid w:val="00C67C33"/>
    <w:rsid w:val="00C70697"/>
    <w:rsid w:val="00C70C72"/>
    <w:rsid w:val="00C7156D"/>
    <w:rsid w:val="00C71B8F"/>
    <w:rsid w:val="00C71C5F"/>
    <w:rsid w:val="00C71E25"/>
    <w:rsid w:val="00C71E27"/>
    <w:rsid w:val="00C72093"/>
    <w:rsid w:val="00C723F0"/>
    <w:rsid w:val="00C72772"/>
    <w:rsid w:val="00C72D20"/>
    <w:rsid w:val="00C72EF4"/>
    <w:rsid w:val="00C73589"/>
    <w:rsid w:val="00C73D2E"/>
    <w:rsid w:val="00C73DBE"/>
    <w:rsid w:val="00C744FE"/>
    <w:rsid w:val="00C74907"/>
    <w:rsid w:val="00C74F82"/>
    <w:rsid w:val="00C75D2F"/>
    <w:rsid w:val="00C75D3F"/>
    <w:rsid w:val="00C760E6"/>
    <w:rsid w:val="00C767BE"/>
    <w:rsid w:val="00C76A64"/>
    <w:rsid w:val="00C76B09"/>
    <w:rsid w:val="00C76BB2"/>
    <w:rsid w:val="00C76BB5"/>
    <w:rsid w:val="00C76E3C"/>
    <w:rsid w:val="00C778BB"/>
    <w:rsid w:val="00C80184"/>
    <w:rsid w:val="00C80DEC"/>
    <w:rsid w:val="00C80F43"/>
    <w:rsid w:val="00C81568"/>
    <w:rsid w:val="00C81EAE"/>
    <w:rsid w:val="00C83AB6"/>
    <w:rsid w:val="00C84087"/>
    <w:rsid w:val="00C84102"/>
    <w:rsid w:val="00C8465E"/>
    <w:rsid w:val="00C84879"/>
    <w:rsid w:val="00C84B0D"/>
    <w:rsid w:val="00C85C3D"/>
    <w:rsid w:val="00C86162"/>
    <w:rsid w:val="00C86A4E"/>
    <w:rsid w:val="00C86F7A"/>
    <w:rsid w:val="00C86F83"/>
    <w:rsid w:val="00C8725A"/>
    <w:rsid w:val="00C87656"/>
    <w:rsid w:val="00C87B71"/>
    <w:rsid w:val="00C900D8"/>
    <w:rsid w:val="00C9027A"/>
    <w:rsid w:val="00C9068E"/>
    <w:rsid w:val="00C91D83"/>
    <w:rsid w:val="00C92179"/>
    <w:rsid w:val="00C92D6E"/>
    <w:rsid w:val="00C936EB"/>
    <w:rsid w:val="00C93743"/>
    <w:rsid w:val="00C93814"/>
    <w:rsid w:val="00C93C26"/>
    <w:rsid w:val="00C93C4B"/>
    <w:rsid w:val="00C93DA4"/>
    <w:rsid w:val="00C941BF"/>
    <w:rsid w:val="00C944AB"/>
    <w:rsid w:val="00C94722"/>
    <w:rsid w:val="00C94EC6"/>
    <w:rsid w:val="00C9538D"/>
    <w:rsid w:val="00C9582D"/>
    <w:rsid w:val="00C959A2"/>
    <w:rsid w:val="00C95B40"/>
    <w:rsid w:val="00CA0152"/>
    <w:rsid w:val="00CA04AC"/>
    <w:rsid w:val="00CA07DA"/>
    <w:rsid w:val="00CA0B5D"/>
    <w:rsid w:val="00CA0C24"/>
    <w:rsid w:val="00CA0C9D"/>
    <w:rsid w:val="00CA1ED8"/>
    <w:rsid w:val="00CA1FFD"/>
    <w:rsid w:val="00CA240E"/>
    <w:rsid w:val="00CA24C6"/>
    <w:rsid w:val="00CA274F"/>
    <w:rsid w:val="00CA2A37"/>
    <w:rsid w:val="00CA4153"/>
    <w:rsid w:val="00CA4D58"/>
    <w:rsid w:val="00CA5668"/>
    <w:rsid w:val="00CA5C63"/>
    <w:rsid w:val="00CA5D4C"/>
    <w:rsid w:val="00CA6D74"/>
    <w:rsid w:val="00CA75B4"/>
    <w:rsid w:val="00CA7687"/>
    <w:rsid w:val="00CB09AB"/>
    <w:rsid w:val="00CB0BDC"/>
    <w:rsid w:val="00CB0D6A"/>
    <w:rsid w:val="00CB162D"/>
    <w:rsid w:val="00CB1F63"/>
    <w:rsid w:val="00CB2D03"/>
    <w:rsid w:val="00CB2FD0"/>
    <w:rsid w:val="00CB3161"/>
    <w:rsid w:val="00CB3C86"/>
    <w:rsid w:val="00CB40BB"/>
    <w:rsid w:val="00CB5A2C"/>
    <w:rsid w:val="00CB5EAE"/>
    <w:rsid w:val="00CB60FD"/>
    <w:rsid w:val="00CB68C6"/>
    <w:rsid w:val="00CB7170"/>
    <w:rsid w:val="00CB75B2"/>
    <w:rsid w:val="00CB77B8"/>
    <w:rsid w:val="00CB77ED"/>
    <w:rsid w:val="00CB78A9"/>
    <w:rsid w:val="00CB7E51"/>
    <w:rsid w:val="00CC040E"/>
    <w:rsid w:val="00CC06F4"/>
    <w:rsid w:val="00CC111F"/>
    <w:rsid w:val="00CC126F"/>
    <w:rsid w:val="00CC1288"/>
    <w:rsid w:val="00CC1566"/>
    <w:rsid w:val="00CC1878"/>
    <w:rsid w:val="00CC2011"/>
    <w:rsid w:val="00CC21C1"/>
    <w:rsid w:val="00CC3848"/>
    <w:rsid w:val="00CC3D3A"/>
    <w:rsid w:val="00CC3D70"/>
    <w:rsid w:val="00CC3EA0"/>
    <w:rsid w:val="00CC3F91"/>
    <w:rsid w:val="00CC4C94"/>
    <w:rsid w:val="00CC5428"/>
    <w:rsid w:val="00CC5516"/>
    <w:rsid w:val="00CC5EFB"/>
    <w:rsid w:val="00CC62FC"/>
    <w:rsid w:val="00CC67C3"/>
    <w:rsid w:val="00CC6BFF"/>
    <w:rsid w:val="00CC72EC"/>
    <w:rsid w:val="00CC74AE"/>
    <w:rsid w:val="00CC79FD"/>
    <w:rsid w:val="00CC7B45"/>
    <w:rsid w:val="00CD0713"/>
    <w:rsid w:val="00CD1188"/>
    <w:rsid w:val="00CD192E"/>
    <w:rsid w:val="00CD1A2C"/>
    <w:rsid w:val="00CD2ED1"/>
    <w:rsid w:val="00CD304B"/>
    <w:rsid w:val="00CD329C"/>
    <w:rsid w:val="00CD337B"/>
    <w:rsid w:val="00CD3387"/>
    <w:rsid w:val="00CD36B9"/>
    <w:rsid w:val="00CD3D35"/>
    <w:rsid w:val="00CD4A7C"/>
    <w:rsid w:val="00CD6413"/>
    <w:rsid w:val="00CD667B"/>
    <w:rsid w:val="00CD66D0"/>
    <w:rsid w:val="00CD6DF7"/>
    <w:rsid w:val="00CD6EA0"/>
    <w:rsid w:val="00CD6EAC"/>
    <w:rsid w:val="00CD731A"/>
    <w:rsid w:val="00CD7360"/>
    <w:rsid w:val="00CD76B4"/>
    <w:rsid w:val="00CD78D4"/>
    <w:rsid w:val="00CE0424"/>
    <w:rsid w:val="00CE09E5"/>
    <w:rsid w:val="00CE0D8E"/>
    <w:rsid w:val="00CE1A67"/>
    <w:rsid w:val="00CE3877"/>
    <w:rsid w:val="00CE3A83"/>
    <w:rsid w:val="00CE400F"/>
    <w:rsid w:val="00CE4517"/>
    <w:rsid w:val="00CE4568"/>
    <w:rsid w:val="00CE46E0"/>
    <w:rsid w:val="00CE4DAD"/>
    <w:rsid w:val="00CE590E"/>
    <w:rsid w:val="00CE7343"/>
    <w:rsid w:val="00CE7561"/>
    <w:rsid w:val="00CE76EF"/>
    <w:rsid w:val="00CF096B"/>
    <w:rsid w:val="00CF0B7C"/>
    <w:rsid w:val="00CF0F75"/>
    <w:rsid w:val="00CF0FEB"/>
    <w:rsid w:val="00CF11BF"/>
    <w:rsid w:val="00CF1354"/>
    <w:rsid w:val="00CF2629"/>
    <w:rsid w:val="00CF2B4C"/>
    <w:rsid w:val="00CF3B1F"/>
    <w:rsid w:val="00CF3BF6"/>
    <w:rsid w:val="00CF4267"/>
    <w:rsid w:val="00CF4B36"/>
    <w:rsid w:val="00CF4BA6"/>
    <w:rsid w:val="00CF4C90"/>
    <w:rsid w:val="00CF5FB6"/>
    <w:rsid w:val="00CF625B"/>
    <w:rsid w:val="00CF6635"/>
    <w:rsid w:val="00CF687E"/>
    <w:rsid w:val="00CF7733"/>
    <w:rsid w:val="00CF789F"/>
    <w:rsid w:val="00CF7DE7"/>
    <w:rsid w:val="00CF7E70"/>
    <w:rsid w:val="00D0004F"/>
    <w:rsid w:val="00D004C7"/>
    <w:rsid w:val="00D00590"/>
    <w:rsid w:val="00D0217E"/>
    <w:rsid w:val="00D0226E"/>
    <w:rsid w:val="00D02302"/>
    <w:rsid w:val="00D02841"/>
    <w:rsid w:val="00D03224"/>
    <w:rsid w:val="00D0349B"/>
    <w:rsid w:val="00D049F6"/>
    <w:rsid w:val="00D04F0D"/>
    <w:rsid w:val="00D05669"/>
    <w:rsid w:val="00D062C9"/>
    <w:rsid w:val="00D0651C"/>
    <w:rsid w:val="00D068C7"/>
    <w:rsid w:val="00D06BFE"/>
    <w:rsid w:val="00D06EB4"/>
    <w:rsid w:val="00D10249"/>
    <w:rsid w:val="00D10332"/>
    <w:rsid w:val="00D111ED"/>
    <w:rsid w:val="00D115C3"/>
    <w:rsid w:val="00D11842"/>
    <w:rsid w:val="00D1188E"/>
    <w:rsid w:val="00D11897"/>
    <w:rsid w:val="00D126B3"/>
    <w:rsid w:val="00D128E6"/>
    <w:rsid w:val="00D13135"/>
    <w:rsid w:val="00D1391A"/>
    <w:rsid w:val="00D13E4E"/>
    <w:rsid w:val="00D13E7B"/>
    <w:rsid w:val="00D14A64"/>
    <w:rsid w:val="00D15108"/>
    <w:rsid w:val="00D153A3"/>
    <w:rsid w:val="00D1545C"/>
    <w:rsid w:val="00D15F9D"/>
    <w:rsid w:val="00D170E9"/>
    <w:rsid w:val="00D1731A"/>
    <w:rsid w:val="00D20862"/>
    <w:rsid w:val="00D20FC6"/>
    <w:rsid w:val="00D211FE"/>
    <w:rsid w:val="00D21AA1"/>
    <w:rsid w:val="00D222FB"/>
    <w:rsid w:val="00D22B0D"/>
    <w:rsid w:val="00D22E36"/>
    <w:rsid w:val="00D22F44"/>
    <w:rsid w:val="00D239A7"/>
    <w:rsid w:val="00D23F47"/>
    <w:rsid w:val="00D244D5"/>
    <w:rsid w:val="00D24F9D"/>
    <w:rsid w:val="00D26B69"/>
    <w:rsid w:val="00D27393"/>
    <w:rsid w:val="00D2753F"/>
    <w:rsid w:val="00D27731"/>
    <w:rsid w:val="00D277BA"/>
    <w:rsid w:val="00D30116"/>
    <w:rsid w:val="00D30931"/>
    <w:rsid w:val="00D30954"/>
    <w:rsid w:val="00D312AA"/>
    <w:rsid w:val="00D3176A"/>
    <w:rsid w:val="00D31DEB"/>
    <w:rsid w:val="00D32F62"/>
    <w:rsid w:val="00D335D2"/>
    <w:rsid w:val="00D33AAF"/>
    <w:rsid w:val="00D33D71"/>
    <w:rsid w:val="00D33FC3"/>
    <w:rsid w:val="00D34CC8"/>
    <w:rsid w:val="00D352A1"/>
    <w:rsid w:val="00D352BD"/>
    <w:rsid w:val="00D35301"/>
    <w:rsid w:val="00D35ACF"/>
    <w:rsid w:val="00D35F21"/>
    <w:rsid w:val="00D36A5A"/>
    <w:rsid w:val="00D36E43"/>
    <w:rsid w:val="00D36E71"/>
    <w:rsid w:val="00D37D87"/>
    <w:rsid w:val="00D4000C"/>
    <w:rsid w:val="00D401D3"/>
    <w:rsid w:val="00D4089B"/>
    <w:rsid w:val="00D40B33"/>
    <w:rsid w:val="00D41436"/>
    <w:rsid w:val="00D41BB3"/>
    <w:rsid w:val="00D41BFB"/>
    <w:rsid w:val="00D41C84"/>
    <w:rsid w:val="00D41FE9"/>
    <w:rsid w:val="00D420C1"/>
    <w:rsid w:val="00D42EC1"/>
    <w:rsid w:val="00D4318F"/>
    <w:rsid w:val="00D4344E"/>
    <w:rsid w:val="00D43772"/>
    <w:rsid w:val="00D438BF"/>
    <w:rsid w:val="00D43933"/>
    <w:rsid w:val="00D43FDE"/>
    <w:rsid w:val="00D440F8"/>
    <w:rsid w:val="00D44268"/>
    <w:rsid w:val="00D44436"/>
    <w:rsid w:val="00D44C27"/>
    <w:rsid w:val="00D44CA1"/>
    <w:rsid w:val="00D453E4"/>
    <w:rsid w:val="00D45DDD"/>
    <w:rsid w:val="00D45F61"/>
    <w:rsid w:val="00D46012"/>
    <w:rsid w:val="00D46301"/>
    <w:rsid w:val="00D463C2"/>
    <w:rsid w:val="00D46488"/>
    <w:rsid w:val="00D46BF7"/>
    <w:rsid w:val="00D47093"/>
    <w:rsid w:val="00D47827"/>
    <w:rsid w:val="00D47DA5"/>
    <w:rsid w:val="00D50229"/>
    <w:rsid w:val="00D50624"/>
    <w:rsid w:val="00D51600"/>
    <w:rsid w:val="00D517FB"/>
    <w:rsid w:val="00D519DE"/>
    <w:rsid w:val="00D519E1"/>
    <w:rsid w:val="00D51F13"/>
    <w:rsid w:val="00D5293F"/>
    <w:rsid w:val="00D5385D"/>
    <w:rsid w:val="00D53FD0"/>
    <w:rsid w:val="00D5400C"/>
    <w:rsid w:val="00D540C3"/>
    <w:rsid w:val="00D5425E"/>
    <w:rsid w:val="00D542EB"/>
    <w:rsid w:val="00D546FF"/>
    <w:rsid w:val="00D55054"/>
    <w:rsid w:val="00D5562A"/>
    <w:rsid w:val="00D5599F"/>
    <w:rsid w:val="00D55AD5"/>
    <w:rsid w:val="00D56185"/>
    <w:rsid w:val="00D563BD"/>
    <w:rsid w:val="00D56470"/>
    <w:rsid w:val="00D568C7"/>
    <w:rsid w:val="00D56A91"/>
    <w:rsid w:val="00D56CDA"/>
    <w:rsid w:val="00D56EE2"/>
    <w:rsid w:val="00D57204"/>
    <w:rsid w:val="00D57451"/>
    <w:rsid w:val="00D576CA"/>
    <w:rsid w:val="00D57BDF"/>
    <w:rsid w:val="00D6092E"/>
    <w:rsid w:val="00D609B3"/>
    <w:rsid w:val="00D60C9E"/>
    <w:rsid w:val="00D61AF5"/>
    <w:rsid w:val="00D61CBE"/>
    <w:rsid w:val="00D61DC8"/>
    <w:rsid w:val="00D61FA6"/>
    <w:rsid w:val="00D63D02"/>
    <w:rsid w:val="00D652B5"/>
    <w:rsid w:val="00D654B2"/>
    <w:rsid w:val="00D6588F"/>
    <w:rsid w:val="00D65B01"/>
    <w:rsid w:val="00D65D57"/>
    <w:rsid w:val="00D66155"/>
    <w:rsid w:val="00D66B2D"/>
    <w:rsid w:val="00D7006E"/>
    <w:rsid w:val="00D70769"/>
    <w:rsid w:val="00D708B0"/>
    <w:rsid w:val="00D710A8"/>
    <w:rsid w:val="00D719F8"/>
    <w:rsid w:val="00D72089"/>
    <w:rsid w:val="00D728EC"/>
    <w:rsid w:val="00D72A7E"/>
    <w:rsid w:val="00D73247"/>
    <w:rsid w:val="00D73267"/>
    <w:rsid w:val="00D736D8"/>
    <w:rsid w:val="00D7375E"/>
    <w:rsid w:val="00D737B9"/>
    <w:rsid w:val="00D73E47"/>
    <w:rsid w:val="00D74433"/>
    <w:rsid w:val="00D74D94"/>
    <w:rsid w:val="00D7649F"/>
    <w:rsid w:val="00D77075"/>
    <w:rsid w:val="00D77699"/>
    <w:rsid w:val="00D778AC"/>
    <w:rsid w:val="00D77A8B"/>
    <w:rsid w:val="00D77B1D"/>
    <w:rsid w:val="00D80139"/>
    <w:rsid w:val="00D8021F"/>
    <w:rsid w:val="00D80332"/>
    <w:rsid w:val="00D80383"/>
    <w:rsid w:val="00D80988"/>
    <w:rsid w:val="00D80E83"/>
    <w:rsid w:val="00D81243"/>
    <w:rsid w:val="00D817DC"/>
    <w:rsid w:val="00D823C6"/>
    <w:rsid w:val="00D824B1"/>
    <w:rsid w:val="00D82A8B"/>
    <w:rsid w:val="00D82D18"/>
    <w:rsid w:val="00D82E14"/>
    <w:rsid w:val="00D8324E"/>
    <w:rsid w:val="00D83275"/>
    <w:rsid w:val="00D8327F"/>
    <w:rsid w:val="00D84884"/>
    <w:rsid w:val="00D8492B"/>
    <w:rsid w:val="00D85C44"/>
    <w:rsid w:val="00D85CA9"/>
    <w:rsid w:val="00D85CC6"/>
    <w:rsid w:val="00D85E2E"/>
    <w:rsid w:val="00D86CA3"/>
    <w:rsid w:val="00D871CE"/>
    <w:rsid w:val="00D87567"/>
    <w:rsid w:val="00D877C0"/>
    <w:rsid w:val="00D87C95"/>
    <w:rsid w:val="00D87FC6"/>
    <w:rsid w:val="00D904E3"/>
    <w:rsid w:val="00D9093C"/>
    <w:rsid w:val="00D90A47"/>
    <w:rsid w:val="00D91761"/>
    <w:rsid w:val="00D9196D"/>
    <w:rsid w:val="00D91A7D"/>
    <w:rsid w:val="00D91B0C"/>
    <w:rsid w:val="00D92126"/>
    <w:rsid w:val="00D92982"/>
    <w:rsid w:val="00D92C90"/>
    <w:rsid w:val="00D9310F"/>
    <w:rsid w:val="00D94003"/>
    <w:rsid w:val="00D94B68"/>
    <w:rsid w:val="00D9585C"/>
    <w:rsid w:val="00D95E41"/>
    <w:rsid w:val="00D96A8E"/>
    <w:rsid w:val="00D96E6B"/>
    <w:rsid w:val="00DA1A92"/>
    <w:rsid w:val="00DA2463"/>
    <w:rsid w:val="00DA28F5"/>
    <w:rsid w:val="00DA2C3F"/>
    <w:rsid w:val="00DA2D62"/>
    <w:rsid w:val="00DA305E"/>
    <w:rsid w:val="00DA3071"/>
    <w:rsid w:val="00DA324B"/>
    <w:rsid w:val="00DA3D29"/>
    <w:rsid w:val="00DA4F17"/>
    <w:rsid w:val="00DA5417"/>
    <w:rsid w:val="00DA56E8"/>
    <w:rsid w:val="00DA58E0"/>
    <w:rsid w:val="00DA669E"/>
    <w:rsid w:val="00DA77AB"/>
    <w:rsid w:val="00DA7EBF"/>
    <w:rsid w:val="00DA7F98"/>
    <w:rsid w:val="00DB0343"/>
    <w:rsid w:val="00DB0A9F"/>
    <w:rsid w:val="00DB0EF5"/>
    <w:rsid w:val="00DB13E7"/>
    <w:rsid w:val="00DB1551"/>
    <w:rsid w:val="00DB15B5"/>
    <w:rsid w:val="00DB2756"/>
    <w:rsid w:val="00DB2C41"/>
    <w:rsid w:val="00DB2FCF"/>
    <w:rsid w:val="00DB31C3"/>
    <w:rsid w:val="00DB377D"/>
    <w:rsid w:val="00DB444D"/>
    <w:rsid w:val="00DB4E49"/>
    <w:rsid w:val="00DB54F3"/>
    <w:rsid w:val="00DB6A97"/>
    <w:rsid w:val="00DB6D19"/>
    <w:rsid w:val="00DB70E9"/>
    <w:rsid w:val="00DB78DA"/>
    <w:rsid w:val="00DC026F"/>
    <w:rsid w:val="00DC0405"/>
    <w:rsid w:val="00DC04D2"/>
    <w:rsid w:val="00DC1741"/>
    <w:rsid w:val="00DC1C4E"/>
    <w:rsid w:val="00DC1EC5"/>
    <w:rsid w:val="00DC2135"/>
    <w:rsid w:val="00DC2D36"/>
    <w:rsid w:val="00DC2D37"/>
    <w:rsid w:val="00DC3611"/>
    <w:rsid w:val="00DC40AA"/>
    <w:rsid w:val="00DC50A3"/>
    <w:rsid w:val="00DC53EF"/>
    <w:rsid w:val="00DC5761"/>
    <w:rsid w:val="00DC60AC"/>
    <w:rsid w:val="00DC67F7"/>
    <w:rsid w:val="00DC6ABB"/>
    <w:rsid w:val="00DC6FFF"/>
    <w:rsid w:val="00DD0753"/>
    <w:rsid w:val="00DD0A5A"/>
    <w:rsid w:val="00DD0F60"/>
    <w:rsid w:val="00DD1417"/>
    <w:rsid w:val="00DD1456"/>
    <w:rsid w:val="00DD15F3"/>
    <w:rsid w:val="00DD172F"/>
    <w:rsid w:val="00DD26A8"/>
    <w:rsid w:val="00DD31EE"/>
    <w:rsid w:val="00DD3212"/>
    <w:rsid w:val="00DD338F"/>
    <w:rsid w:val="00DD3657"/>
    <w:rsid w:val="00DD3704"/>
    <w:rsid w:val="00DD3AE4"/>
    <w:rsid w:val="00DD3BEF"/>
    <w:rsid w:val="00DD4708"/>
    <w:rsid w:val="00DD605F"/>
    <w:rsid w:val="00DD638F"/>
    <w:rsid w:val="00DD63C1"/>
    <w:rsid w:val="00DD64BA"/>
    <w:rsid w:val="00DD6C8E"/>
    <w:rsid w:val="00DD6FAC"/>
    <w:rsid w:val="00DE0171"/>
    <w:rsid w:val="00DE093D"/>
    <w:rsid w:val="00DE18B9"/>
    <w:rsid w:val="00DE2121"/>
    <w:rsid w:val="00DE2719"/>
    <w:rsid w:val="00DE28FB"/>
    <w:rsid w:val="00DE29D4"/>
    <w:rsid w:val="00DE2A24"/>
    <w:rsid w:val="00DE2E59"/>
    <w:rsid w:val="00DE330E"/>
    <w:rsid w:val="00DE3B81"/>
    <w:rsid w:val="00DE4F32"/>
    <w:rsid w:val="00DE521A"/>
    <w:rsid w:val="00DE5608"/>
    <w:rsid w:val="00DE58D0"/>
    <w:rsid w:val="00DE64BD"/>
    <w:rsid w:val="00DE654F"/>
    <w:rsid w:val="00DE6907"/>
    <w:rsid w:val="00DE7008"/>
    <w:rsid w:val="00DE71BC"/>
    <w:rsid w:val="00DE7D27"/>
    <w:rsid w:val="00DF058A"/>
    <w:rsid w:val="00DF0B6E"/>
    <w:rsid w:val="00DF15E0"/>
    <w:rsid w:val="00DF176C"/>
    <w:rsid w:val="00DF1911"/>
    <w:rsid w:val="00DF2066"/>
    <w:rsid w:val="00DF2476"/>
    <w:rsid w:val="00DF263C"/>
    <w:rsid w:val="00DF2A4C"/>
    <w:rsid w:val="00DF3216"/>
    <w:rsid w:val="00DF366C"/>
    <w:rsid w:val="00DF37A0"/>
    <w:rsid w:val="00DF4651"/>
    <w:rsid w:val="00DF4D85"/>
    <w:rsid w:val="00DF5217"/>
    <w:rsid w:val="00DF62ED"/>
    <w:rsid w:val="00DF6550"/>
    <w:rsid w:val="00DF691B"/>
    <w:rsid w:val="00DF694C"/>
    <w:rsid w:val="00DF6CE7"/>
    <w:rsid w:val="00DF7B6E"/>
    <w:rsid w:val="00DF7D73"/>
    <w:rsid w:val="00E001F0"/>
    <w:rsid w:val="00E02214"/>
    <w:rsid w:val="00E028C4"/>
    <w:rsid w:val="00E03813"/>
    <w:rsid w:val="00E0498E"/>
    <w:rsid w:val="00E04CED"/>
    <w:rsid w:val="00E0535B"/>
    <w:rsid w:val="00E053D7"/>
    <w:rsid w:val="00E05DE2"/>
    <w:rsid w:val="00E06549"/>
    <w:rsid w:val="00E067ED"/>
    <w:rsid w:val="00E0722F"/>
    <w:rsid w:val="00E0745E"/>
    <w:rsid w:val="00E074A0"/>
    <w:rsid w:val="00E10778"/>
    <w:rsid w:val="00E107EF"/>
    <w:rsid w:val="00E110E7"/>
    <w:rsid w:val="00E11B20"/>
    <w:rsid w:val="00E11E28"/>
    <w:rsid w:val="00E12413"/>
    <w:rsid w:val="00E13C2F"/>
    <w:rsid w:val="00E13D7A"/>
    <w:rsid w:val="00E144C1"/>
    <w:rsid w:val="00E147F2"/>
    <w:rsid w:val="00E14B6E"/>
    <w:rsid w:val="00E15554"/>
    <w:rsid w:val="00E15F08"/>
    <w:rsid w:val="00E1602B"/>
    <w:rsid w:val="00E167E3"/>
    <w:rsid w:val="00E168EB"/>
    <w:rsid w:val="00E169D7"/>
    <w:rsid w:val="00E16C4F"/>
    <w:rsid w:val="00E1759D"/>
    <w:rsid w:val="00E17BC5"/>
    <w:rsid w:val="00E17FA2"/>
    <w:rsid w:val="00E17FCE"/>
    <w:rsid w:val="00E2052A"/>
    <w:rsid w:val="00E205F8"/>
    <w:rsid w:val="00E20953"/>
    <w:rsid w:val="00E20F80"/>
    <w:rsid w:val="00E212AE"/>
    <w:rsid w:val="00E212E0"/>
    <w:rsid w:val="00E21E67"/>
    <w:rsid w:val="00E21EB0"/>
    <w:rsid w:val="00E22330"/>
    <w:rsid w:val="00E22390"/>
    <w:rsid w:val="00E22A9E"/>
    <w:rsid w:val="00E22CEE"/>
    <w:rsid w:val="00E2333C"/>
    <w:rsid w:val="00E24456"/>
    <w:rsid w:val="00E2451C"/>
    <w:rsid w:val="00E249BD"/>
    <w:rsid w:val="00E2532B"/>
    <w:rsid w:val="00E254D9"/>
    <w:rsid w:val="00E257F0"/>
    <w:rsid w:val="00E259DC"/>
    <w:rsid w:val="00E27266"/>
    <w:rsid w:val="00E2797E"/>
    <w:rsid w:val="00E27E82"/>
    <w:rsid w:val="00E27FE3"/>
    <w:rsid w:val="00E302DD"/>
    <w:rsid w:val="00E3037F"/>
    <w:rsid w:val="00E30497"/>
    <w:rsid w:val="00E30553"/>
    <w:rsid w:val="00E307D9"/>
    <w:rsid w:val="00E30AE6"/>
    <w:rsid w:val="00E30B5A"/>
    <w:rsid w:val="00E3123D"/>
    <w:rsid w:val="00E31258"/>
    <w:rsid w:val="00E31461"/>
    <w:rsid w:val="00E3173E"/>
    <w:rsid w:val="00E317A4"/>
    <w:rsid w:val="00E319D0"/>
    <w:rsid w:val="00E31C2E"/>
    <w:rsid w:val="00E31D43"/>
    <w:rsid w:val="00E32386"/>
    <w:rsid w:val="00E32608"/>
    <w:rsid w:val="00E32F1B"/>
    <w:rsid w:val="00E33768"/>
    <w:rsid w:val="00E34063"/>
    <w:rsid w:val="00E34188"/>
    <w:rsid w:val="00E341E5"/>
    <w:rsid w:val="00E34B6E"/>
    <w:rsid w:val="00E34EAF"/>
    <w:rsid w:val="00E35559"/>
    <w:rsid w:val="00E35AF5"/>
    <w:rsid w:val="00E35E31"/>
    <w:rsid w:val="00E36075"/>
    <w:rsid w:val="00E36837"/>
    <w:rsid w:val="00E368E9"/>
    <w:rsid w:val="00E36919"/>
    <w:rsid w:val="00E36A79"/>
    <w:rsid w:val="00E36B54"/>
    <w:rsid w:val="00E3723A"/>
    <w:rsid w:val="00E373F1"/>
    <w:rsid w:val="00E37860"/>
    <w:rsid w:val="00E37B57"/>
    <w:rsid w:val="00E40EDA"/>
    <w:rsid w:val="00E41A95"/>
    <w:rsid w:val="00E41FDB"/>
    <w:rsid w:val="00E42AA4"/>
    <w:rsid w:val="00E435C4"/>
    <w:rsid w:val="00E44130"/>
    <w:rsid w:val="00E444C9"/>
    <w:rsid w:val="00E446F1"/>
    <w:rsid w:val="00E448A7"/>
    <w:rsid w:val="00E4502A"/>
    <w:rsid w:val="00E4515F"/>
    <w:rsid w:val="00E45635"/>
    <w:rsid w:val="00E45771"/>
    <w:rsid w:val="00E45789"/>
    <w:rsid w:val="00E45C69"/>
    <w:rsid w:val="00E46394"/>
    <w:rsid w:val="00E46886"/>
    <w:rsid w:val="00E472A0"/>
    <w:rsid w:val="00E473AF"/>
    <w:rsid w:val="00E4742D"/>
    <w:rsid w:val="00E4759D"/>
    <w:rsid w:val="00E47AE7"/>
    <w:rsid w:val="00E47AEF"/>
    <w:rsid w:val="00E50342"/>
    <w:rsid w:val="00E50564"/>
    <w:rsid w:val="00E50B0A"/>
    <w:rsid w:val="00E50C2D"/>
    <w:rsid w:val="00E510A3"/>
    <w:rsid w:val="00E51402"/>
    <w:rsid w:val="00E5149A"/>
    <w:rsid w:val="00E5155E"/>
    <w:rsid w:val="00E520C3"/>
    <w:rsid w:val="00E524B8"/>
    <w:rsid w:val="00E524E5"/>
    <w:rsid w:val="00E5323E"/>
    <w:rsid w:val="00E533D9"/>
    <w:rsid w:val="00E53B71"/>
    <w:rsid w:val="00E53B75"/>
    <w:rsid w:val="00E54513"/>
    <w:rsid w:val="00E54807"/>
    <w:rsid w:val="00E54E3B"/>
    <w:rsid w:val="00E55527"/>
    <w:rsid w:val="00E562DA"/>
    <w:rsid w:val="00E56D7A"/>
    <w:rsid w:val="00E57565"/>
    <w:rsid w:val="00E60E38"/>
    <w:rsid w:val="00E60ECD"/>
    <w:rsid w:val="00E6177E"/>
    <w:rsid w:val="00E621EE"/>
    <w:rsid w:val="00E6287A"/>
    <w:rsid w:val="00E636A6"/>
    <w:rsid w:val="00E63838"/>
    <w:rsid w:val="00E63BB1"/>
    <w:rsid w:val="00E63BBC"/>
    <w:rsid w:val="00E64434"/>
    <w:rsid w:val="00E67AEA"/>
    <w:rsid w:val="00E67C51"/>
    <w:rsid w:val="00E67C64"/>
    <w:rsid w:val="00E67F15"/>
    <w:rsid w:val="00E70311"/>
    <w:rsid w:val="00E70518"/>
    <w:rsid w:val="00E70C4C"/>
    <w:rsid w:val="00E71948"/>
    <w:rsid w:val="00E72D7C"/>
    <w:rsid w:val="00E72EFC"/>
    <w:rsid w:val="00E73B06"/>
    <w:rsid w:val="00E73B44"/>
    <w:rsid w:val="00E73D7E"/>
    <w:rsid w:val="00E73E4E"/>
    <w:rsid w:val="00E75205"/>
    <w:rsid w:val="00E758EC"/>
    <w:rsid w:val="00E75C03"/>
    <w:rsid w:val="00E75E2A"/>
    <w:rsid w:val="00E75F95"/>
    <w:rsid w:val="00E7667A"/>
    <w:rsid w:val="00E7678F"/>
    <w:rsid w:val="00E77BD2"/>
    <w:rsid w:val="00E77D04"/>
    <w:rsid w:val="00E80334"/>
    <w:rsid w:val="00E80388"/>
    <w:rsid w:val="00E80616"/>
    <w:rsid w:val="00E806FE"/>
    <w:rsid w:val="00E80AB0"/>
    <w:rsid w:val="00E80E98"/>
    <w:rsid w:val="00E81145"/>
    <w:rsid w:val="00E81CC4"/>
    <w:rsid w:val="00E8234C"/>
    <w:rsid w:val="00E83417"/>
    <w:rsid w:val="00E836D0"/>
    <w:rsid w:val="00E83AA9"/>
    <w:rsid w:val="00E851F8"/>
    <w:rsid w:val="00E85583"/>
    <w:rsid w:val="00E85875"/>
    <w:rsid w:val="00E85928"/>
    <w:rsid w:val="00E85A44"/>
    <w:rsid w:val="00E8616F"/>
    <w:rsid w:val="00E8618B"/>
    <w:rsid w:val="00E86D96"/>
    <w:rsid w:val="00E86F24"/>
    <w:rsid w:val="00E874C0"/>
    <w:rsid w:val="00E8763C"/>
    <w:rsid w:val="00E87822"/>
    <w:rsid w:val="00E87FD4"/>
    <w:rsid w:val="00E90395"/>
    <w:rsid w:val="00E90475"/>
    <w:rsid w:val="00E90E49"/>
    <w:rsid w:val="00E90F1B"/>
    <w:rsid w:val="00E90F80"/>
    <w:rsid w:val="00E91461"/>
    <w:rsid w:val="00E917F9"/>
    <w:rsid w:val="00E92117"/>
    <w:rsid w:val="00E9227E"/>
    <w:rsid w:val="00E92364"/>
    <w:rsid w:val="00E925AD"/>
    <w:rsid w:val="00E9291C"/>
    <w:rsid w:val="00E9313B"/>
    <w:rsid w:val="00E93253"/>
    <w:rsid w:val="00E93AF3"/>
    <w:rsid w:val="00E93C40"/>
    <w:rsid w:val="00E93FFE"/>
    <w:rsid w:val="00E9459D"/>
    <w:rsid w:val="00E94F8A"/>
    <w:rsid w:val="00E957D7"/>
    <w:rsid w:val="00E96269"/>
    <w:rsid w:val="00E965DE"/>
    <w:rsid w:val="00E969CC"/>
    <w:rsid w:val="00E97377"/>
    <w:rsid w:val="00EA0390"/>
    <w:rsid w:val="00EA0687"/>
    <w:rsid w:val="00EA1545"/>
    <w:rsid w:val="00EA2F3F"/>
    <w:rsid w:val="00EA2FE3"/>
    <w:rsid w:val="00EA3413"/>
    <w:rsid w:val="00EA362B"/>
    <w:rsid w:val="00EA381C"/>
    <w:rsid w:val="00EA3CEE"/>
    <w:rsid w:val="00EA4183"/>
    <w:rsid w:val="00EA4458"/>
    <w:rsid w:val="00EA4776"/>
    <w:rsid w:val="00EA4866"/>
    <w:rsid w:val="00EA4889"/>
    <w:rsid w:val="00EA4C97"/>
    <w:rsid w:val="00EA5167"/>
    <w:rsid w:val="00EA5FF2"/>
    <w:rsid w:val="00EA6293"/>
    <w:rsid w:val="00EA6673"/>
    <w:rsid w:val="00EA67BC"/>
    <w:rsid w:val="00EA6DB1"/>
    <w:rsid w:val="00EA7751"/>
    <w:rsid w:val="00EA7A41"/>
    <w:rsid w:val="00EB077B"/>
    <w:rsid w:val="00EB121F"/>
    <w:rsid w:val="00EB17F1"/>
    <w:rsid w:val="00EB1B29"/>
    <w:rsid w:val="00EB1B51"/>
    <w:rsid w:val="00EB1E06"/>
    <w:rsid w:val="00EB1E68"/>
    <w:rsid w:val="00EB2F47"/>
    <w:rsid w:val="00EB3BAD"/>
    <w:rsid w:val="00EB433A"/>
    <w:rsid w:val="00EB455F"/>
    <w:rsid w:val="00EB4EA2"/>
    <w:rsid w:val="00EB51FC"/>
    <w:rsid w:val="00EB57B7"/>
    <w:rsid w:val="00EB5A4A"/>
    <w:rsid w:val="00EB6596"/>
    <w:rsid w:val="00EB6E40"/>
    <w:rsid w:val="00EB76DD"/>
    <w:rsid w:val="00EC1210"/>
    <w:rsid w:val="00EC19E4"/>
    <w:rsid w:val="00EC1AFF"/>
    <w:rsid w:val="00EC24D5"/>
    <w:rsid w:val="00EC27C6"/>
    <w:rsid w:val="00EC2ACA"/>
    <w:rsid w:val="00EC328D"/>
    <w:rsid w:val="00EC340E"/>
    <w:rsid w:val="00EC362D"/>
    <w:rsid w:val="00EC4207"/>
    <w:rsid w:val="00EC4570"/>
    <w:rsid w:val="00EC4760"/>
    <w:rsid w:val="00EC4838"/>
    <w:rsid w:val="00EC48B1"/>
    <w:rsid w:val="00EC5653"/>
    <w:rsid w:val="00EC581E"/>
    <w:rsid w:val="00EC5D73"/>
    <w:rsid w:val="00EC6576"/>
    <w:rsid w:val="00EC6638"/>
    <w:rsid w:val="00EC7045"/>
    <w:rsid w:val="00EC71CE"/>
    <w:rsid w:val="00ED09D0"/>
    <w:rsid w:val="00ED0A15"/>
    <w:rsid w:val="00ED1006"/>
    <w:rsid w:val="00ED1074"/>
    <w:rsid w:val="00ED1168"/>
    <w:rsid w:val="00ED11ED"/>
    <w:rsid w:val="00ED152A"/>
    <w:rsid w:val="00ED1789"/>
    <w:rsid w:val="00ED2101"/>
    <w:rsid w:val="00ED234A"/>
    <w:rsid w:val="00ED25DD"/>
    <w:rsid w:val="00ED26D0"/>
    <w:rsid w:val="00ED2CAC"/>
    <w:rsid w:val="00ED33F5"/>
    <w:rsid w:val="00ED3B9E"/>
    <w:rsid w:val="00ED48EF"/>
    <w:rsid w:val="00ED5095"/>
    <w:rsid w:val="00ED57CB"/>
    <w:rsid w:val="00ED5F24"/>
    <w:rsid w:val="00ED772B"/>
    <w:rsid w:val="00ED7D6E"/>
    <w:rsid w:val="00ED7E52"/>
    <w:rsid w:val="00EE06E3"/>
    <w:rsid w:val="00EE0B0A"/>
    <w:rsid w:val="00EE1651"/>
    <w:rsid w:val="00EE16D9"/>
    <w:rsid w:val="00EE181F"/>
    <w:rsid w:val="00EE1B36"/>
    <w:rsid w:val="00EE21A5"/>
    <w:rsid w:val="00EE2737"/>
    <w:rsid w:val="00EE28C0"/>
    <w:rsid w:val="00EE2BCC"/>
    <w:rsid w:val="00EE2C07"/>
    <w:rsid w:val="00EE3C5C"/>
    <w:rsid w:val="00EE405A"/>
    <w:rsid w:val="00EE425E"/>
    <w:rsid w:val="00EE463E"/>
    <w:rsid w:val="00EE4CCA"/>
    <w:rsid w:val="00EE4E7A"/>
    <w:rsid w:val="00EE51E6"/>
    <w:rsid w:val="00EE531A"/>
    <w:rsid w:val="00EE5F82"/>
    <w:rsid w:val="00EE5FF4"/>
    <w:rsid w:val="00EE6D98"/>
    <w:rsid w:val="00EE750D"/>
    <w:rsid w:val="00EF0B5F"/>
    <w:rsid w:val="00EF0BA3"/>
    <w:rsid w:val="00EF0FD6"/>
    <w:rsid w:val="00EF1479"/>
    <w:rsid w:val="00EF166C"/>
    <w:rsid w:val="00EF18FE"/>
    <w:rsid w:val="00EF2361"/>
    <w:rsid w:val="00EF23C9"/>
    <w:rsid w:val="00EF255F"/>
    <w:rsid w:val="00EF28D6"/>
    <w:rsid w:val="00EF298A"/>
    <w:rsid w:val="00EF35FF"/>
    <w:rsid w:val="00EF391F"/>
    <w:rsid w:val="00EF3DEA"/>
    <w:rsid w:val="00EF40E2"/>
    <w:rsid w:val="00EF5064"/>
    <w:rsid w:val="00EF509C"/>
    <w:rsid w:val="00EF50AB"/>
    <w:rsid w:val="00EF5787"/>
    <w:rsid w:val="00EF5D59"/>
    <w:rsid w:val="00EF60D0"/>
    <w:rsid w:val="00EF6358"/>
    <w:rsid w:val="00EF64F9"/>
    <w:rsid w:val="00EF68A4"/>
    <w:rsid w:val="00EF68EB"/>
    <w:rsid w:val="00EF6B06"/>
    <w:rsid w:val="00EF7115"/>
    <w:rsid w:val="00EF7F31"/>
    <w:rsid w:val="00F00405"/>
    <w:rsid w:val="00F004F5"/>
    <w:rsid w:val="00F00D7C"/>
    <w:rsid w:val="00F00DC9"/>
    <w:rsid w:val="00F02936"/>
    <w:rsid w:val="00F02C45"/>
    <w:rsid w:val="00F02D4C"/>
    <w:rsid w:val="00F02D7A"/>
    <w:rsid w:val="00F0502C"/>
    <w:rsid w:val="00F051E3"/>
    <w:rsid w:val="00F0528D"/>
    <w:rsid w:val="00F053BC"/>
    <w:rsid w:val="00F057BA"/>
    <w:rsid w:val="00F06692"/>
    <w:rsid w:val="00F068E2"/>
    <w:rsid w:val="00F06C67"/>
    <w:rsid w:val="00F06DFD"/>
    <w:rsid w:val="00F071D1"/>
    <w:rsid w:val="00F072CE"/>
    <w:rsid w:val="00F07533"/>
    <w:rsid w:val="00F07E4B"/>
    <w:rsid w:val="00F10579"/>
    <w:rsid w:val="00F10629"/>
    <w:rsid w:val="00F10A5C"/>
    <w:rsid w:val="00F111B5"/>
    <w:rsid w:val="00F116C5"/>
    <w:rsid w:val="00F11F7E"/>
    <w:rsid w:val="00F1250F"/>
    <w:rsid w:val="00F125B4"/>
    <w:rsid w:val="00F12C16"/>
    <w:rsid w:val="00F12CF8"/>
    <w:rsid w:val="00F12FAD"/>
    <w:rsid w:val="00F13135"/>
    <w:rsid w:val="00F13847"/>
    <w:rsid w:val="00F13C7F"/>
    <w:rsid w:val="00F14526"/>
    <w:rsid w:val="00F154AC"/>
    <w:rsid w:val="00F15FA5"/>
    <w:rsid w:val="00F1601A"/>
    <w:rsid w:val="00F1646B"/>
    <w:rsid w:val="00F171E8"/>
    <w:rsid w:val="00F173CF"/>
    <w:rsid w:val="00F1759E"/>
    <w:rsid w:val="00F1760B"/>
    <w:rsid w:val="00F20558"/>
    <w:rsid w:val="00F209B7"/>
    <w:rsid w:val="00F20A35"/>
    <w:rsid w:val="00F20C67"/>
    <w:rsid w:val="00F20F5C"/>
    <w:rsid w:val="00F21C67"/>
    <w:rsid w:val="00F22EFC"/>
    <w:rsid w:val="00F22F28"/>
    <w:rsid w:val="00F23344"/>
    <w:rsid w:val="00F23699"/>
    <w:rsid w:val="00F236CC"/>
    <w:rsid w:val="00F2376F"/>
    <w:rsid w:val="00F23DDC"/>
    <w:rsid w:val="00F2438B"/>
    <w:rsid w:val="00F243D8"/>
    <w:rsid w:val="00F24515"/>
    <w:rsid w:val="00F27113"/>
    <w:rsid w:val="00F27FC7"/>
    <w:rsid w:val="00F301EA"/>
    <w:rsid w:val="00F30801"/>
    <w:rsid w:val="00F30828"/>
    <w:rsid w:val="00F3082E"/>
    <w:rsid w:val="00F3137E"/>
    <w:rsid w:val="00F313D6"/>
    <w:rsid w:val="00F31F0C"/>
    <w:rsid w:val="00F32052"/>
    <w:rsid w:val="00F32099"/>
    <w:rsid w:val="00F329FC"/>
    <w:rsid w:val="00F33144"/>
    <w:rsid w:val="00F33183"/>
    <w:rsid w:val="00F3337F"/>
    <w:rsid w:val="00F33641"/>
    <w:rsid w:val="00F33B7F"/>
    <w:rsid w:val="00F33FE4"/>
    <w:rsid w:val="00F348AB"/>
    <w:rsid w:val="00F34D9D"/>
    <w:rsid w:val="00F35196"/>
    <w:rsid w:val="00F3519F"/>
    <w:rsid w:val="00F36515"/>
    <w:rsid w:val="00F36CA3"/>
    <w:rsid w:val="00F36D64"/>
    <w:rsid w:val="00F36EA1"/>
    <w:rsid w:val="00F36F95"/>
    <w:rsid w:val="00F37004"/>
    <w:rsid w:val="00F402CA"/>
    <w:rsid w:val="00F40411"/>
    <w:rsid w:val="00F40830"/>
    <w:rsid w:val="00F40A14"/>
    <w:rsid w:val="00F40F0C"/>
    <w:rsid w:val="00F4108D"/>
    <w:rsid w:val="00F4114F"/>
    <w:rsid w:val="00F41944"/>
    <w:rsid w:val="00F41CC9"/>
    <w:rsid w:val="00F42518"/>
    <w:rsid w:val="00F42736"/>
    <w:rsid w:val="00F4283C"/>
    <w:rsid w:val="00F429DA"/>
    <w:rsid w:val="00F44162"/>
    <w:rsid w:val="00F44683"/>
    <w:rsid w:val="00F44D91"/>
    <w:rsid w:val="00F45053"/>
    <w:rsid w:val="00F45511"/>
    <w:rsid w:val="00F45F11"/>
    <w:rsid w:val="00F46637"/>
    <w:rsid w:val="00F46791"/>
    <w:rsid w:val="00F46A58"/>
    <w:rsid w:val="00F46CBB"/>
    <w:rsid w:val="00F46F58"/>
    <w:rsid w:val="00F472E7"/>
    <w:rsid w:val="00F4766C"/>
    <w:rsid w:val="00F50343"/>
    <w:rsid w:val="00F5060E"/>
    <w:rsid w:val="00F507D1"/>
    <w:rsid w:val="00F507F8"/>
    <w:rsid w:val="00F50FB7"/>
    <w:rsid w:val="00F5122A"/>
    <w:rsid w:val="00F51309"/>
    <w:rsid w:val="00F5132B"/>
    <w:rsid w:val="00F519CE"/>
    <w:rsid w:val="00F51ADA"/>
    <w:rsid w:val="00F51F45"/>
    <w:rsid w:val="00F5211F"/>
    <w:rsid w:val="00F53441"/>
    <w:rsid w:val="00F535F1"/>
    <w:rsid w:val="00F54592"/>
    <w:rsid w:val="00F5477E"/>
    <w:rsid w:val="00F55853"/>
    <w:rsid w:val="00F55D20"/>
    <w:rsid w:val="00F57977"/>
    <w:rsid w:val="00F60203"/>
    <w:rsid w:val="00F6033F"/>
    <w:rsid w:val="00F607C5"/>
    <w:rsid w:val="00F60990"/>
    <w:rsid w:val="00F60DEA"/>
    <w:rsid w:val="00F60E2F"/>
    <w:rsid w:val="00F60F49"/>
    <w:rsid w:val="00F612B6"/>
    <w:rsid w:val="00F6155E"/>
    <w:rsid w:val="00F62316"/>
    <w:rsid w:val="00F62538"/>
    <w:rsid w:val="00F62690"/>
    <w:rsid w:val="00F62A1D"/>
    <w:rsid w:val="00F6302A"/>
    <w:rsid w:val="00F63312"/>
    <w:rsid w:val="00F63950"/>
    <w:rsid w:val="00F63A90"/>
    <w:rsid w:val="00F64641"/>
    <w:rsid w:val="00F64AD2"/>
    <w:rsid w:val="00F64C2B"/>
    <w:rsid w:val="00F64F3E"/>
    <w:rsid w:val="00F651B3"/>
    <w:rsid w:val="00F651BE"/>
    <w:rsid w:val="00F65966"/>
    <w:rsid w:val="00F65AA5"/>
    <w:rsid w:val="00F65B52"/>
    <w:rsid w:val="00F66121"/>
    <w:rsid w:val="00F6653F"/>
    <w:rsid w:val="00F66968"/>
    <w:rsid w:val="00F66A2B"/>
    <w:rsid w:val="00F66D00"/>
    <w:rsid w:val="00F67023"/>
    <w:rsid w:val="00F6768A"/>
    <w:rsid w:val="00F67F53"/>
    <w:rsid w:val="00F701C3"/>
    <w:rsid w:val="00F703BE"/>
    <w:rsid w:val="00F70880"/>
    <w:rsid w:val="00F70BCA"/>
    <w:rsid w:val="00F70C3D"/>
    <w:rsid w:val="00F71077"/>
    <w:rsid w:val="00F710E7"/>
    <w:rsid w:val="00F71605"/>
    <w:rsid w:val="00F71E17"/>
    <w:rsid w:val="00F71F69"/>
    <w:rsid w:val="00F72B56"/>
    <w:rsid w:val="00F72B72"/>
    <w:rsid w:val="00F72C23"/>
    <w:rsid w:val="00F733BC"/>
    <w:rsid w:val="00F73C29"/>
    <w:rsid w:val="00F74BB9"/>
    <w:rsid w:val="00F75582"/>
    <w:rsid w:val="00F75AD3"/>
    <w:rsid w:val="00F76876"/>
    <w:rsid w:val="00F76A2F"/>
    <w:rsid w:val="00F76EFA"/>
    <w:rsid w:val="00F777E4"/>
    <w:rsid w:val="00F77BF2"/>
    <w:rsid w:val="00F80109"/>
    <w:rsid w:val="00F804BE"/>
    <w:rsid w:val="00F8167A"/>
    <w:rsid w:val="00F817CE"/>
    <w:rsid w:val="00F81BC3"/>
    <w:rsid w:val="00F81D57"/>
    <w:rsid w:val="00F82727"/>
    <w:rsid w:val="00F837DB"/>
    <w:rsid w:val="00F839CF"/>
    <w:rsid w:val="00F84355"/>
    <w:rsid w:val="00F8456C"/>
    <w:rsid w:val="00F845C3"/>
    <w:rsid w:val="00F84916"/>
    <w:rsid w:val="00F84D64"/>
    <w:rsid w:val="00F84E76"/>
    <w:rsid w:val="00F85361"/>
    <w:rsid w:val="00F85700"/>
    <w:rsid w:val="00F859D8"/>
    <w:rsid w:val="00F860DE"/>
    <w:rsid w:val="00F861AF"/>
    <w:rsid w:val="00F868F5"/>
    <w:rsid w:val="00F86EAB"/>
    <w:rsid w:val="00F87060"/>
    <w:rsid w:val="00F87185"/>
    <w:rsid w:val="00F871B4"/>
    <w:rsid w:val="00F8721F"/>
    <w:rsid w:val="00F903A3"/>
    <w:rsid w:val="00F9056A"/>
    <w:rsid w:val="00F90D0C"/>
    <w:rsid w:val="00F90DC9"/>
    <w:rsid w:val="00F90F8D"/>
    <w:rsid w:val="00F911AC"/>
    <w:rsid w:val="00F91473"/>
    <w:rsid w:val="00F91F8F"/>
    <w:rsid w:val="00F92106"/>
    <w:rsid w:val="00F922C6"/>
    <w:rsid w:val="00F92383"/>
    <w:rsid w:val="00F923FC"/>
    <w:rsid w:val="00F92782"/>
    <w:rsid w:val="00F9292E"/>
    <w:rsid w:val="00F9294E"/>
    <w:rsid w:val="00F92AD3"/>
    <w:rsid w:val="00F93AA9"/>
    <w:rsid w:val="00F94232"/>
    <w:rsid w:val="00F94326"/>
    <w:rsid w:val="00F94FCE"/>
    <w:rsid w:val="00F95061"/>
    <w:rsid w:val="00F954DB"/>
    <w:rsid w:val="00F95D9F"/>
    <w:rsid w:val="00F9621F"/>
    <w:rsid w:val="00F96985"/>
    <w:rsid w:val="00F96E58"/>
    <w:rsid w:val="00F9759F"/>
    <w:rsid w:val="00F97838"/>
    <w:rsid w:val="00F97A26"/>
    <w:rsid w:val="00F97C3E"/>
    <w:rsid w:val="00F97E21"/>
    <w:rsid w:val="00FA0ADC"/>
    <w:rsid w:val="00FA14C1"/>
    <w:rsid w:val="00FA2AB6"/>
    <w:rsid w:val="00FA2BB3"/>
    <w:rsid w:val="00FA359C"/>
    <w:rsid w:val="00FA35C4"/>
    <w:rsid w:val="00FA45B9"/>
    <w:rsid w:val="00FA5AA1"/>
    <w:rsid w:val="00FA5ADB"/>
    <w:rsid w:val="00FA6364"/>
    <w:rsid w:val="00FA65F0"/>
    <w:rsid w:val="00FA6C37"/>
    <w:rsid w:val="00FA74CE"/>
    <w:rsid w:val="00FB00E6"/>
    <w:rsid w:val="00FB1C95"/>
    <w:rsid w:val="00FB2644"/>
    <w:rsid w:val="00FB2B93"/>
    <w:rsid w:val="00FB3BE1"/>
    <w:rsid w:val="00FB3ECD"/>
    <w:rsid w:val="00FB3FE2"/>
    <w:rsid w:val="00FB416E"/>
    <w:rsid w:val="00FB44B1"/>
    <w:rsid w:val="00FB4C80"/>
    <w:rsid w:val="00FB55BF"/>
    <w:rsid w:val="00FB58BD"/>
    <w:rsid w:val="00FB5B51"/>
    <w:rsid w:val="00FB5E23"/>
    <w:rsid w:val="00FB5EDE"/>
    <w:rsid w:val="00FB686C"/>
    <w:rsid w:val="00FB69A0"/>
    <w:rsid w:val="00FB6A6A"/>
    <w:rsid w:val="00FB704D"/>
    <w:rsid w:val="00FB759A"/>
    <w:rsid w:val="00FB7B35"/>
    <w:rsid w:val="00FB7F8B"/>
    <w:rsid w:val="00FC037A"/>
    <w:rsid w:val="00FC0601"/>
    <w:rsid w:val="00FC07AC"/>
    <w:rsid w:val="00FC0CF7"/>
    <w:rsid w:val="00FC166B"/>
    <w:rsid w:val="00FC196D"/>
    <w:rsid w:val="00FC2DF0"/>
    <w:rsid w:val="00FC33B8"/>
    <w:rsid w:val="00FC3CA8"/>
    <w:rsid w:val="00FC420A"/>
    <w:rsid w:val="00FC44B6"/>
    <w:rsid w:val="00FC4C8D"/>
    <w:rsid w:val="00FC4FDC"/>
    <w:rsid w:val="00FC5105"/>
    <w:rsid w:val="00FC5ADB"/>
    <w:rsid w:val="00FC6201"/>
    <w:rsid w:val="00FC627D"/>
    <w:rsid w:val="00FC64FC"/>
    <w:rsid w:val="00FC6740"/>
    <w:rsid w:val="00FC6898"/>
    <w:rsid w:val="00FC7429"/>
    <w:rsid w:val="00FC76FF"/>
    <w:rsid w:val="00FC7816"/>
    <w:rsid w:val="00FC7BD2"/>
    <w:rsid w:val="00FD05BC"/>
    <w:rsid w:val="00FD07D0"/>
    <w:rsid w:val="00FD07F6"/>
    <w:rsid w:val="00FD086E"/>
    <w:rsid w:val="00FD0C99"/>
    <w:rsid w:val="00FD0CD2"/>
    <w:rsid w:val="00FD0F52"/>
    <w:rsid w:val="00FD1488"/>
    <w:rsid w:val="00FD1EC8"/>
    <w:rsid w:val="00FD2394"/>
    <w:rsid w:val="00FD2775"/>
    <w:rsid w:val="00FD2C13"/>
    <w:rsid w:val="00FD2C5B"/>
    <w:rsid w:val="00FD32FD"/>
    <w:rsid w:val="00FD3E39"/>
    <w:rsid w:val="00FD3E72"/>
    <w:rsid w:val="00FD41D2"/>
    <w:rsid w:val="00FD456C"/>
    <w:rsid w:val="00FD47ED"/>
    <w:rsid w:val="00FD4AA7"/>
    <w:rsid w:val="00FD5181"/>
    <w:rsid w:val="00FD5260"/>
    <w:rsid w:val="00FD531C"/>
    <w:rsid w:val="00FD59CD"/>
    <w:rsid w:val="00FD59D1"/>
    <w:rsid w:val="00FD5BFC"/>
    <w:rsid w:val="00FD74DB"/>
    <w:rsid w:val="00FD7626"/>
    <w:rsid w:val="00FD7660"/>
    <w:rsid w:val="00FD76F7"/>
    <w:rsid w:val="00FE0225"/>
    <w:rsid w:val="00FE0655"/>
    <w:rsid w:val="00FE0A59"/>
    <w:rsid w:val="00FE0D14"/>
    <w:rsid w:val="00FE128D"/>
    <w:rsid w:val="00FE1779"/>
    <w:rsid w:val="00FE1D3A"/>
    <w:rsid w:val="00FE1DD8"/>
    <w:rsid w:val="00FE2365"/>
    <w:rsid w:val="00FE27C7"/>
    <w:rsid w:val="00FE2D00"/>
    <w:rsid w:val="00FE2E85"/>
    <w:rsid w:val="00FE34B0"/>
    <w:rsid w:val="00FE367F"/>
    <w:rsid w:val="00FE37D7"/>
    <w:rsid w:val="00FE38C6"/>
    <w:rsid w:val="00FE3DC1"/>
    <w:rsid w:val="00FE43AB"/>
    <w:rsid w:val="00FE4C7B"/>
    <w:rsid w:val="00FE5004"/>
    <w:rsid w:val="00FE5403"/>
    <w:rsid w:val="00FE5AD4"/>
    <w:rsid w:val="00FE5AEA"/>
    <w:rsid w:val="00FE5CFF"/>
    <w:rsid w:val="00FE673B"/>
    <w:rsid w:val="00FE676C"/>
    <w:rsid w:val="00FE6800"/>
    <w:rsid w:val="00FE6CD2"/>
    <w:rsid w:val="00FE7336"/>
    <w:rsid w:val="00FE7821"/>
    <w:rsid w:val="00FE787C"/>
    <w:rsid w:val="00FE7CC9"/>
    <w:rsid w:val="00FE7FF7"/>
    <w:rsid w:val="00FF0614"/>
    <w:rsid w:val="00FF07A5"/>
    <w:rsid w:val="00FF1D2F"/>
    <w:rsid w:val="00FF212B"/>
    <w:rsid w:val="00FF3475"/>
    <w:rsid w:val="00FF4137"/>
    <w:rsid w:val="00FF45A5"/>
    <w:rsid w:val="00FF47A5"/>
    <w:rsid w:val="00FF4CA1"/>
    <w:rsid w:val="00FF5247"/>
    <w:rsid w:val="00FF5C91"/>
    <w:rsid w:val="00FF6EDB"/>
    <w:rsid w:val="00FF7A8A"/>
    <w:rsid w:val="02A02D7B"/>
    <w:rsid w:val="08212882"/>
    <w:rsid w:val="0EB9A781"/>
    <w:rsid w:val="11559091"/>
    <w:rsid w:val="153F5695"/>
    <w:rsid w:val="155901E3"/>
    <w:rsid w:val="15A82216"/>
    <w:rsid w:val="1845E0D0"/>
    <w:rsid w:val="19907F51"/>
    <w:rsid w:val="1A9ABE9C"/>
    <w:rsid w:val="1DF093B7"/>
    <w:rsid w:val="1E348712"/>
    <w:rsid w:val="28D7F77D"/>
    <w:rsid w:val="29299147"/>
    <w:rsid w:val="2C8D14CD"/>
    <w:rsid w:val="2CB3269E"/>
    <w:rsid w:val="31803DB0"/>
    <w:rsid w:val="31B4F2EE"/>
    <w:rsid w:val="31DF5E09"/>
    <w:rsid w:val="32151A3E"/>
    <w:rsid w:val="390272EC"/>
    <w:rsid w:val="3DFC1F11"/>
    <w:rsid w:val="3E3E2884"/>
    <w:rsid w:val="3F73EE01"/>
    <w:rsid w:val="458FCA04"/>
    <w:rsid w:val="47F5F380"/>
    <w:rsid w:val="4C770999"/>
    <w:rsid w:val="4DAC3EE0"/>
    <w:rsid w:val="4E81C4FC"/>
    <w:rsid w:val="4EB88841"/>
    <w:rsid w:val="5290218C"/>
    <w:rsid w:val="55F84914"/>
    <w:rsid w:val="5EC494CA"/>
    <w:rsid w:val="68F8C20C"/>
    <w:rsid w:val="737FA1C1"/>
    <w:rsid w:val="747866C3"/>
    <w:rsid w:val="7519A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DCEE0FFF-F74B-4515-89CB-8F349ABBD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TSG_RAN/TSGR_96/Docs//RP-221348.zip" TargetMode="External"/><Relationship Id="rId18" Type="http://schemas.openxmlformats.org/officeDocument/2006/relationships/hyperlink" Target="http://3gpp.org/ftp/tsg_ran/WG1_RL1/TSGR1_111/Docs/R1-2212845.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ftp//tsg_ran/TSG_RAN/TSGR_96/Docs//RP-221348.zip" TargetMode="External"/><Relationship Id="rId17" Type="http://schemas.openxmlformats.org/officeDocument/2006/relationships/hyperlink" Target="http://www.3gpp.org/ftp//tsg_ran/WG1_RL1/TSGR1_110b-e/Docs//R1-2210690.zip" TargetMode="External"/><Relationship Id="rId2" Type="http://schemas.openxmlformats.org/officeDocument/2006/relationships/customXml" Target="../customXml/item2.xml"/><Relationship Id="rId16" Type="http://schemas.openxmlformats.org/officeDocument/2006/relationships/hyperlink" Target="http://www.3gpp.org/ftp//tsg_ran/WG1_RL1/TSGR1_110/Docs//R1-2208145.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4e/Docs//RP-213599.zip" TargetMode="External"/><Relationship Id="rId5" Type="http://schemas.openxmlformats.org/officeDocument/2006/relationships/numbering" Target="numbering.xml"/><Relationship Id="rId15" Type="http://schemas.openxmlformats.org/officeDocument/2006/relationships/hyperlink" Target="http://www.3gpp.org/ftp//tsg_ran/WG1_RL1/TSGR1_109-e/Docs//R1-2205695.zi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TSG_RAN/TSGR_96/Docs//RP-221348.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2.xml><?xml version="1.0" encoding="utf-8"?>
<ds:datastoreItem xmlns:ds="http://schemas.openxmlformats.org/officeDocument/2006/customXml" ds:itemID="{6AD1CB66-F477-45E0-9407-3E95DCF62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9</Pages>
  <Words>4607</Words>
  <Characters>23179</Characters>
  <Application>Microsoft Office Word</Application>
  <DocSecurity>0</DocSecurity>
  <Lines>579</Lines>
  <Paragraphs>315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27471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Ericsson (Felipe)</cp:lastModifiedBy>
  <cp:revision>2</cp:revision>
  <cp:lastPrinted>2008-02-01T01:09:00Z</cp:lastPrinted>
  <dcterms:created xsi:type="dcterms:W3CDTF">2023-02-17T02:30:00Z</dcterms:created>
  <dcterms:modified xsi:type="dcterms:W3CDTF">2023-02-17T02:30:00Z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